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3E24B" w14:textId="7EFF5846"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3F6FF1">
        <w:rPr>
          <w:rFonts w:ascii="Arial" w:hAnsi="Arial" w:cs="Arial"/>
          <w:b/>
          <w:sz w:val="24"/>
          <w:lang w:val="en-US"/>
        </w:rPr>
        <w:t>4</w:t>
      </w:r>
      <w:r w:rsidR="00466E59">
        <w:rPr>
          <w:rFonts w:ascii="Arial" w:hAnsi="Arial" w:cs="Arial"/>
          <w:b/>
          <w:sz w:val="24"/>
          <w:lang w:val="en-US"/>
        </w:rPr>
        <w:t xml:space="preserve"> </w:t>
      </w:r>
      <w:r w:rsidR="00466E59" w:rsidRPr="00466E59">
        <w:rPr>
          <w:rFonts w:ascii="Arial" w:hAnsi="Arial" w:cs="Arial"/>
          <w:b/>
          <w:sz w:val="24"/>
          <w:lang w:val="en-US"/>
        </w:rPr>
        <w:t>#</w:t>
      </w:r>
      <w:r w:rsidR="00E03F11">
        <w:rPr>
          <w:rFonts w:ascii="Arial" w:hAnsi="Arial" w:cs="Arial"/>
          <w:b/>
          <w:sz w:val="24"/>
          <w:lang w:val="en-US"/>
        </w:rPr>
        <w:t>9</w:t>
      </w:r>
      <w:r w:rsidR="00B24E76">
        <w:rPr>
          <w:rFonts w:ascii="Arial" w:hAnsi="Arial" w:cs="Arial"/>
          <w:b/>
          <w:sz w:val="24"/>
          <w:lang w:val="en-US"/>
        </w:rPr>
        <w:t>2</w:t>
      </w:r>
      <w:r w:rsidR="00AE116C" w:rsidRPr="00052390">
        <w:rPr>
          <w:rFonts w:ascii="Arial" w:hAnsi="Arial" w:cs="Arial"/>
          <w:b/>
          <w:sz w:val="24"/>
          <w:lang w:val="en-US"/>
        </w:rPr>
        <w:tab/>
      </w:r>
      <w:r w:rsidR="00AE116C" w:rsidRPr="00052390">
        <w:rPr>
          <w:rFonts w:ascii="Arial" w:hAnsi="Arial" w:cs="Arial"/>
          <w:b/>
          <w:sz w:val="24"/>
          <w:lang w:val="en-US"/>
        </w:rPr>
        <w:tab/>
      </w:r>
      <w:r w:rsidR="00970526" w:rsidRPr="00970526">
        <w:rPr>
          <w:rFonts w:ascii="Arial" w:hAnsi="Arial" w:cs="Arial"/>
          <w:b/>
          <w:sz w:val="24"/>
          <w:lang w:val="en-US"/>
        </w:rPr>
        <w:t>R4-</w:t>
      </w:r>
      <w:r w:rsidR="008A6EB8" w:rsidRPr="00970526">
        <w:rPr>
          <w:rFonts w:ascii="Arial" w:hAnsi="Arial" w:cs="Arial"/>
          <w:b/>
          <w:sz w:val="24"/>
          <w:lang w:val="en-US"/>
        </w:rPr>
        <w:t>19</w:t>
      </w:r>
      <w:r w:rsidR="001D65A6" w:rsidRPr="001D65A6">
        <w:rPr>
          <w:rFonts w:ascii="Arial" w:hAnsi="Arial" w:cs="Arial"/>
          <w:b/>
          <w:sz w:val="24"/>
          <w:lang w:val="en-US"/>
        </w:rPr>
        <w:t>1060</w:t>
      </w:r>
      <w:r w:rsidR="001D65A6">
        <w:rPr>
          <w:rFonts w:ascii="Arial" w:hAnsi="Arial" w:cs="Arial"/>
          <w:b/>
          <w:sz w:val="24"/>
          <w:lang w:val="en-US"/>
        </w:rPr>
        <w:t>7</w:t>
      </w:r>
      <w:bookmarkStart w:id="3" w:name="_GoBack"/>
      <w:bookmarkEnd w:id="3"/>
      <w:r w:rsidR="00AE116C" w:rsidRPr="00052390">
        <w:rPr>
          <w:rFonts w:ascii="Arial" w:hAnsi="Arial" w:cs="Arial"/>
          <w:b/>
          <w:sz w:val="24"/>
          <w:lang w:val="en-US"/>
        </w:rPr>
        <w:br/>
      </w:r>
      <w:r w:rsidR="00B24E76" w:rsidRPr="00B24E76">
        <w:rPr>
          <w:rFonts w:ascii="Arial" w:hAnsi="Arial" w:cs="Arial"/>
          <w:b/>
          <w:sz w:val="24"/>
        </w:rPr>
        <w:t>Ljubljana</w:t>
      </w:r>
      <w:r w:rsidRPr="00DD1C07">
        <w:rPr>
          <w:rFonts w:ascii="Arial" w:hAnsi="Arial" w:cs="Arial"/>
          <w:b/>
          <w:sz w:val="24"/>
        </w:rPr>
        <w:t xml:space="preserve">, </w:t>
      </w:r>
      <w:r w:rsidR="00B24E76">
        <w:rPr>
          <w:rFonts w:ascii="Arial" w:hAnsi="Arial" w:cs="Arial"/>
          <w:b/>
          <w:sz w:val="24"/>
        </w:rPr>
        <w:t>SI</w:t>
      </w:r>
      <w:r w:rsidRPr="00DD1C07">
        <w:rPr>
          <w:rFonts w:ascii="Arial" w:hAnsi="Arial" w:cs="Arial"/>
          <w:b/>
          <w:sz w:val="24"/>
        </w:rPr>
        <w:t xml:space="preserve">, </w:t>
      </w:r>
      <w:r w:rsidR="00B24E76" w:rsidRPr="00B24E76">
        <w:rPr>
          <w:rFonts w:ascii="Arial" w:hAnsi="Arial" w:cs="Arial"/>
          <w:b/>
          <w:sz w:val="24"/>
        </w:rPr>
        <w:t xml:space="preserve">26 - 30 Aug 2019 </w:t>
      </w:r>
    </w:p>
    <w:bookmarkEnd w:id="0"/>
    <w:p w14:paraId="5513E24C" w14:textId="77777777" w:rsidR="00816C9D" w:rsidRPr="0008103A" w:rsidRDefault="00816C9D" w:rsidP="00816C9D">
      <w:pPr>
        <w:rPr>
          <w:rFonts w:ascii="Arial" w:hAnsi="Arial" w:cs="Arial"/>
          <w:b/>
          <w:sz w:val="24"/>
          <w:szCs w:val="24"/>
        </w:rPr>
      </w:pPr>
    </w:p>
    <w:p w14:paraId="5513E24D" w14:textId="3ED5E9BF"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0D4103" w:rsidRPr="000D4103">
        <w:rPr>
          <w:rFonts w:ascii="Arial" w:hAnsi="Arial" w:cs="Arial"/>
          <w:sz w:val="24"/>
          <w:szCs w:val="24"/>
        </w:rPr>
        <w:t>11.1.1</w:t>
      </w:r>
    </w:p>
    <w:p w14:paraId="5513E24E"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5513E24F" w14:textId="54CDF826"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0D4103" w:rsidRPr="000D4103">
        <w:rPr>
          <w:rFonts w:ascii="Arial" w:hAnsi="Arial" w:cs="Arial"/>
          <w:sz w:val="24"/>
          <w:szCs w:val="24"/>
        </w:rPr>
        <w:t>Minimum Range Length</w:t>
      </w:r>
      <w:r w:rsidR="000D4103">
        <w:rPr>
          <w:rFonts w:ascii="Arial" w:hAnsi="Arial" w:cs="Arial"/>
          <w:sz w:val="24"/>
          <w:szCs w:val="24"/>
        </w:rPr>
        <w:t xml:space="preserve"> Requirements</w:t>
      </w:r>
      <w:r w:rsidR="000D4103" w:rsidRPr="000D4103">
        <w:rPr>
          <w:rFonts w:ascii="Arial" w:hAnsi="Arial" w:cs="Arial"/>
          <w:sz w:val="24"/>
          <w:szCs w:val="24"/>
        </w:rPr>
        <w:t xml:space="preserve"> for DFF Systems</w:t>
      </w:r>
      <w:r w:rsidR="00861C5F">
        <w:rPr>
          <w:rFonts w:ascii="Arial" w:hAnsi="Arial" w:cs="Arial"/>
          <w:b/>
          <w:sz w:val="24"/>
          <w:szCs w:val="24"/>
        </w:rPr>
        <w:t xml:space="preserve"> </w:t>
      </w:r>
      <w:bookmarkEnd w:id="4"/>
    </w:p>
    <w:p w14:paraId="5513E250"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03F11">
        <w:rPr>
          <w:rFonts w:ascii="Arial" w:hAnsi="Arial" w:cs="Arial"/>
          <w:sz w:val="24"/>
          <w:szCs w:val="24"/>
        </w:rPr>
        <w:t>Approval</w:t>
      </w:r>
    </w:p>
    <w:bookmarkEnd w:id="1"/>
    <w:p w14:paraId="5513E251" w14:textId="77777777" w:rsidR="00816C9D" w:rsidRDefault="00816C9D" w:rsidP="001E1CF6">
      <w:pPr>
        <w:pStyle w:val="Heading1"/>
        <w:ind w:left="567" w:hanging="567"/>
      </w:pPr>
      <w:r w:rsidRPr="00647B25">
        <w:t>Introduction</w:t>
      </w:r>
    </w:p>
    <w:p w14:paraId="5513E252" w14:textId="67B14928" w:rsidR="000606FD" w:rsidRDefault="000D4103" w:rsidP="000606FD">
      <w:pPr>
        <w:ind w:left="48"/>
        <w:rPr>
          <w:rFonts w:eastAsia="Batang"/>
        </w:rPr>
      </w:pPr>
      <w:r>
        <w:rPr>
          <w:rFonts w:eastAsia="Batang"/>
        </w:rPr>
        <w:t>The NR testability technical report TR 38.810</w:t>
      </w:r>
      <w:r w:rsidR="00E4607A">
        <w:rPr>
          <w:rFonts w:eastAsia="Batang"/>
        </w:rPr>
        <w:t xml:space="preserve"> </w:t>
      </w:r>
      <w:r w:rsidR="00E4607A">
        <w:rPr>
          <w:rFonts w:eastAsia="Batang"/>
        </w:rPr>
        <w:fldChar w:fldCharType="begin"/>
      </w:r>
      <w:r w:rsidR="00E4607A">
        <w:rPr>
          <w:rFonts w:eastAsia="Batang"/>
        </w:rPr>
        <w:instrText xml:space="preserve"> REF _Ref15905344 \n \h </w:instrText>
      </w:r>
      <w:r w:rsidR="00E4607A">
        <w:rPr>
          <w:rFonts w:eastAsia="Batang"/>
        </w:rPr>
      </w:r>
      <w:r w:rsidR="00E4607A">
        <w:rPr>
          <w:rFonts w:eastAsia="Batang"/>
        </w:rPr>
        <w:fldChar w:fldCharType="separate"/>
      </w:r>
      <w:r w:rsidR="0069633A">
        <w:rPr>
          <w:rFonts w:eastAsia="Batang"/>
        </w:rPr>
        <w:t>[1]</w:t>
      </w:r>
      <w:r w:rsidR="00E4607A">
        <w:rPr>
          <w:rFonts w:eastAsia="Batang"/>
        </w:rPr>
        <w:fldChar w:fldCharType="end"/>
      </w:r>
      <w:r w:rsidR="008B39E6">
        <w:rPr>
          <w:rFonts w:eastAsia="Batang"/>
        </w:rPr>
        <w:t xml:space="preserve"> defines the </w:t>
      </w:r>
      <w:r w:rsidR="006068BD">
        <w:rPr>
          <w:rFonts w:eastAsia="Batang"/>
        </w:rPr>
        <w:t>far-field criteria for</w:t>
      </w:r>
      <w:r w:rsidR="00D40886">
        <w:rPr>
          <w:rFonts w:eastAsia="Batang"/>
        </w:rPr>
        <w:t xml:space="preserve"> the</w:t>
      </w:r>
      <w:r w:rsidR="006068BD">
        <w:rPr>
          <w:rFonts w:eastAsia="Batang"/>
        </w:rPr>
        <w:t xml:space="preserve"> Direct Far-Field (DFF) </w:t>
      </w:r>
      <w:r w:rsidR="00D40886">
        <w:rPr>
          <w:rFonts w:eastAsia="Batang"/>
        </w:rPr>
        <w:t xml:space="preserve">test methodology. However, </w:t>
      </w:r>
      <w:r w:rsidR="009865B4">
        <w:rPr>
          <w:rFonts w:eastAsia="Batang"/>
        </w:rPr>
        <w:t>the minimum range length requirements for DFF systems has not been captured anywhere</w:t>
      </w:r>
      <w:r w:rsidR="000A419A">
        <w:rPr>
          <w:rFonts w:eastAsia="Batang"/>
        </w:rPr>
        <w:t xml:space="preserve">. </w:t>
      </w:r>
      <w:r w:rsidR="000A419A">
        <w:t xml:space="preserve">As the QZ/DUT dimensions </w:t>
      </w:r>
      <w:r w:rsidR="005F0E4F">
        <w:t>are not insignificant compared</w:t>
      </w:r>
      <w:r w:rsidR="000A419A">
        <w:t xml:space="preserve"> to the min. far-field distances, it needs to be </w:t>
      </w:r>
      <w:r w:rsidR="00267459">
        <w:t>defined</w:t>
      </w:r>
      <w:r w:rsidR="000A419A">
        <w:t xml:space="preserve"> how these dimensions factor into the minimum range length requirements which is the objective of this contribution. </w:t>
      </w:r>
    </w:p>
    <w:p w14:paraId="5513E253" w14:textId="77777777" w:rsidR="0053435C" w:rsidRDefault="00AF0F4C" w:rsidP="0053435C">
      <w:pPr>
        <w:pStyle w:val="Heading1"/>
        <w:ind w:left="567" w:hanging="567"/>
      </w:pPr>
      <w:r>
        <w:t>Discussion</w:t>
      </w:r>
    </w:p>
    <w:p w14:paraId="5C78ED49" w14:textId="1BED881A" w:rsidR="004E0378" w:rsidRDefault="00C21767" w:rsidP="00E03F11">
      <w:r>
        <w:t xml:space="preserve">The </w:t>
      </w:r>
      <w:r w:rsidR="00F8508C">
        <w:t xml:space="preserve">min. </w:t>
      </w:r>
      <w:r w:rsidR="007E5BD9">
        <w:t>far-field distance</w:t>
      </w:r>
      <w:r w:rsidR="00651BE0">
        <w:t xml:space="preserve"> for the DFF methodology has been defined in Clause </w:t>
      </w:r>
      <w:r w:rsidR="004F6052" w:rsidRPr="004F6052">
        <w:t>5.2.1.2</w:t>
      </w:r>
      <w:r w:rsidR="004F6052">
        <w:t xml:space="preserve"> of </w:t>
      </w:r>
      <w:r w:rsidR="002B6EBB">
        <w:fldChar w:fldCharType="begin"/>
      </w:r>
      <w:r w:rsidR="002B6EBB">
        <w:instrText xml:space="preserve"> REF _Ref15905344 \n \h </w:instrText>
      </w:r>
      <w:r w:rsidR="002B6EBB">
        <w:fldChar w:fldCharType="separate"/>
      </w:r>
      <w:r w:rsidR="0069633A">
        <w:t>[1]</w:t>
      </w:r>
      <w:r w:rsidR="002B6EBB">
        <w:fldChar w:fldCharType="end"/>
      </w:r>
      <w:r w:rsidR="00500747">
        <w:t xml:space="preserve"> as well as in </w:t>
      </w:r>
      <w:r w:rsidR="004E0378">
        <w:t xml:space="preserve">Clause </w:t>
      </w:r>
      <w:r w:rsidR="004E0378" w:rsidRPr="004E0378">
        <w:t>5.1.1.3.1</w:t>
      </w:r>
      <w:r w:rsidR="004E0378">
        <w:t xml:space="preserve"> of </w:t>
      </w:r>
      <w:r w:rsidR="004E0378">
        <w:fldChar w:fldCharType="begin"/>
      </w:r>
      <w:r w:rsidR="004E0378">
        <w:instrText xml:space="preserve"> REF _Ref15915272 \n \h </w:instrText>
      </w:r>
      <w:r w:rsidR="004E0378">
        <w:fldChar w:fldCharType="separate"/>
      </w:r>
      <w:r w:rsidR="0069633A">
        <w:t>[2]</w:t>
      </w:r>
      <w:r w:rsidR="004E0378">
        <w:fldChar w:fldCharType="end"/>
      </w:r>
      <w:r w:rsidR="004E0378">
        <w:t xml:space="preserve">, e.g., </w:t>
      </w:r>
    </w:p>
    <w:tbl>
      <w:tblPr>
        <w:tblStyle w:val="TableGrid"/>
        <w:tblW w:w="0" w:type="auto"/>
        <w:tblLook w:val="04A0" w:firstRow="1" w:lastRow="0" w:firstColumn="1" w:lastColumn="0" w:noHBand="0" w:noVBand="1"/>
      </w:tblPr>
      <w:tblGrid>
        <w:gridCol w:w="9631"/>
      </w:tblGrid>
      <w:tr w:rsidR="001E3436" w14:paraId="4B999EE3" w14:textId="77777777" w:rsidTr="001E3436">
        <w:tc>
          <w:tcPr>
            <w:tcW w:w="9631" w:type="dxa"/>
          </w:tcPr>
          <w:p w14:paraId="171CB899" w14:textId="77777777" w:rsidR="001E3436" w:rsidRPr="00D85B5B" w:rsidRDefault="001E3436" w:rsidP="001E3436">
            <w:pPr>
              <w:pStyle w:val="Heading5"/>
              <w:rPr>
                <w:lang w:eastAsia="ja-JP"/>
              </w:rPr>
            </w:pPr>
            <w:bookmarkStart w:id="5" w:name="_Toc12625354"/>
            <w:r w:rsidRPr="00D85B5B">
              <w:t>5.1.1.3</w:t>
            </w:r>
            <w:r w:rsidRPr="00D85B5B">
              <w:rPr>
                <w:lang w:eastAsia="ja-JP"/>
              </w:rPr>
              <w:t>.1</w:t>
            </w:r>
            <w:r w:rsidRPr="00D85B5B">
              <w:tab/>
            </w:r>
            <w:r w:rsidRPr="00D85B5B">
              <w:rPr>
                <w:lang w:eastAsia="ja-JP"/>
              </w:rPr>
              <w:t>DFF</w:t>
            </w:r>
            <w:r w:rsidRPr="00D85B5B">
              <w:t xml:space="preserve"> </w:t>
            </w:r>
            <w:r w:rsidRPr="00D85B5B">
              <w:rPr>
                <w:lang w:eastAsia="ja-JP"/>
              </w:rPr>
              <w:t>and DFF with simplification for centre of beam measurements</w:t>
            </w:r>
            <w:bookmarkEnd w:id="5"/>
          </w:p>
          <w:p w14:paraId="43E27E4E" w14:textId="77777777" w:rsidR="001E3436" w:rsidRPr="00D85B5B" w:rsidRDefault="001E3436" w:rsidP="001E3436">
            <w:pPr>
              <w:pStyle w:val="B1"/>
              <w:rPr>
                <w:lang w:eastAsia="ja-JP"/>
              </w:rPr>
            </w:pPr>
            <w:r w:rsidRPr="00D85B5B">
              <w:rPr>
                <w:lang w:eastAsia="ja-JP"/>
              </w:rPr>
              <w:t>-</w:t>
            </w:r>
            <w:r w:rsidRPr="00D85B5B">
              <w:rPr>
                <w:lang w:eastAsia="ja-JP"/>
              </w:rPr>
              <w:tab/>
              <w:t>Far-field measurement system in an anechoic chamber.</w:t>
            </w:r>
          </w:p>
          <w:p w14:paraId="49F4B391" w14:textId="0C4910C7" w:rsidR="001E3436" w:rsidRDefault="001E3436" w:rsidP="001E3436">
            <w:pPr>
              <w:pStyle w:val="B2"/>
            </w:pPr>
            <w:r w:rsidRPr="00D85B5B">
              <w:rPr>
                <w:lang w:eastAsia="ja-JP"/>
              </w:rPr>
              <w:t>-</w:t>
            </w:r>
            <w:r w:rsidRPr="00D85B5B">
              <w:rPr>
                <w:lang w:eastAsia="ja-JP"/>
              </w:rPr>
              <w:tab/>
            </w:r>
            <w:r w:rsidRPr="00D85B5B">
              <w:rPr>
                <w:rFonts w:eastAsia="Batang"/>
              </w:rPr>
              <w:t xml:space="preserve">The minimum far-field distance R for a traditional far field anechoic chamber can be calculated based on the following equation: </w:t>
            </w:r>
            <w:r w:rsidRPr="00D85B5B">
              <w:rPr>
                <w:position w:val="-24"/>
              </w:rPr>
              <w:object w:dxaOrig="940" w:dyaOrig="660" w14:anchorId="5F714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33.4pt" o:ole="">
                  <v:imagedata r:id="rId12" o:title=""/>
                </v:shape>
                <o:OLEObject Type="Embed" ProgID="Equation.3" ShapeID="_x0000_i1025" DrawAspect="Content" ObjectID="_1628679443" r:id="rId13"/>
              </w:object>
            </w:r>
            <w:r w:rsidRPr="00D85B5B">
              <w:t>, where D is the diameter of the smallest sphere that encloses the radiating parts of the DUT.</w:t>
            </w:r>
          </w:p>
        </w:tc>
      </w:tr>
    </w:tbl>
    <w:p w14:paraId="3EDF50FA" w14:textId="5C1F3046" w:rsidR="00AF0412" w:rsidRDefault="00AF0412" w:rsidP="00E03F11"/>
    <w:p w14:paraId="338BDE93" w14:textId="0E5A62B0" w:rsidR="007C4088" w:rsidRDefault="007C4088" w:rsidP="00E03F11">
      <w:r>
        <w:t xml:space="preserve">Depending on </w:t>
      </w:r>
      <w:r w:rsidR="00DA0FF8">
        <w:t xml:space="preserve">DUT Antenna Configuration </w:t>
      </w:r>
      <w:r w:rsidR="00DA0FF8">
        <w:fldChar w:fldCharType="begin"/>
      </w:r>
      <w:r w:rsidR="00DA0FF8">
        <w:instrText xml:space="preserve"> REF _Ref15905344 \n \h </w:instrText>
      </w:r>
      <w:r w:rsidR="00DA0FF8">
        <w:fldChar w:fldCharType="separate"/>
      </w:r>
      <w:r w:rsidR="0069633A">
        <w:t>[1]</w:t>
      </w:r>
      <w:r w:rsidR="00DA0FF8">
        <w:fldChar w:fldCharType="end"/>
      </w:r>
      <w:r w:rsidR="00371B4C">
        <w:t>, max radiating aperture size D,</w:t>
      </w:r>
      <w:r w:rsidR="00DA0FF8">
        <w:t xml:space="preserve"> and </w:t>
      </w:r>
      <w:r w:rsidR="002249B4">
        <w:t xml:space="preserve">maximum </w:t>
      </w:r>
      <w:r w:rsidR="006467CF">
        <w:t>DUT</w:t>
      </w:r>
      <w:r w:rsidR="00DA0FF8">
        <w:t xml:space="preserve"> size, the min. far-field distance</w:t>
      </w:r>
      <w:r w:rsidR="002249B4">
        <w:t xml:space="preserve"> can be tabulated as shown in </w:t>
      </w:r>
      <w:r w:rsidR="00DC2D60">
        <w:fldChar w:fldCharType="begin"/>
      </w:r>
      <w:r w:rsidR="00DC2D60">
        <w:instrText xml:space="preserve"> REF _Ref15916100 \h </w:instrText>
      </w:r>
      <w:r w:rsidR="00DC2D60">
        <w:fldChar w:fldCharType="separate"/>
      </w:r>
      <w:r w:rsidR="0069633A">
        <w:t xml:space="preserve">Table </w:t>
      </w:r>
      <w:r w:rsidR="0069633A">
        <w:rPr>
          <w:noProof/>
        </w:rPr>
        <w:t>1</w:t>
      </w:r>
      <w:r w:rsidR="00DC2D60">
        <w:fldChar w:fldCharType="end"/>
      </w:r>
      <w:r w:rsidR="00DC2D60">
        <w:t xml:space="preserve">. </w:t>
      </w:r>
    </w:p>
    <w:p w14:paraId="397B794B" w14:textId="39E70A23" w:rsidR="00DC2D60" w:rsidRDefault="00DC2D60" w:rsidP="00DC2D60">
      <w:pPr>
        <w:pStyle w:val="Caption"/>
        <w:jc w:val="center"/>
      </w:pPr>
      <w:bookmarkStart w:id="6" w:name="_Ref15916100"/>
      <w:r>
        <w:t xml:space="preserve">Table </w:t>
      </w:r>
      <w:r>
        <w:fldChar w:fldCharType="begin"/>
      </w:r>
      <w:r>
        <w:instrText xml:space="preserve"> SEQ Table \* ARABIC </w:instrText>
      </w:r>
      <w:r>
        <w:fldChar w:fldCharType="separate"/>
      </w:r>
      <w:r w:rsidR="0069633A">
        <w:rPr>
          <w:noProof/>
        </w:rPr>
        <w:t>1</w:t>
      </w:r>
      <w:r>
        <w:fldChar w:fldCharType="end"/>
      </w:r>
      <w:bookmarkEnd w:id="6"/>
      <w:r>
        <w:t>: Min. Far-Field Distance for different DUT Antenna Configurations</w:t>
      </w:r>
    </w:p>
    <w:tbl>
      <w:tblPr>
        <w:tblW w:w="6622" w:type="dxa"/>
        <w:jc w:val="center"/>
        <w:tblLook w:val="04A0" w:firstRow="1" w:lastRow="0" w:firstColumn="1" w:lastColumn="0" w:noHBand="0" w:noVBand="1"/>
      </w:tblPr>
      <w:tblGrid>
        <w:gridCol w:w="2672"/>
        <w:gridCol w:w="790"/>
        <w:gridCol w:w="790"/>
        <w:gridCol w:w="790"/>
        <w:gridCol w:w="790"/>
        <w:gridCol w:w="790"/>
      </w:tblGrid>
      <w:tr w:rsidR="00015299" w:rsidRPr="00015299" w14:paraId="26012EB6" w14:textId="77777777" w:rsidTr="00DC2D60">
        <w:trPr>
          <w:trHeight w:val="300"/>
          <w:jc w:val="center"/>
        </w:trPr>
        <w:tc>
          <w:tcPr>
            <w:tcW w:w="6622" w:type="dxa"/>
            <w:gridSpan w:val="6"/>
            <w:tcBorders>
              <w:top w:val="nil"/>
              <w:left w:val="nil"/>
              <w:bottom w:val="single" w:sz="4" w:space="0" w:color="auto"/>
              <w:right w:val="nil"/>
            </w:tcBorders>
            <w:shd w:val="clear" w:color="000000" w:fill="000000"/>
            <w:noWrap/>
            <w:vAlign w:val="bottom"/>
            <w:hideMark/>
          </w:tcPr>
          <w:p w14:paraId="0965EB51" w14:textId="77777777" w:rsidR="00015299" w:rsidRPr="00015299" w:rsidRDefault="00015299" w:rsidP="00015299">
            <w:pPr>
              <w:spacing w:after="0"/>
              <w:jc w:val="center"/>
              <w:rPr>
                <w:rFonts w:ascii="Calibri" w:eastAsia="Times New Roman" w:hAnsi="Calibri" w:cs="Calibri"/>
                <w:color w:val="FFFFFF"/>
                <w:lang w:val="en-US"/>
              </w:rPr>
            </w:pPr>
            <w:r w:rsidRPr="00015299">
              <w:rPr>
                <w:rFonts w:ascii="Calibri" w:eastAsia="Times New Roman" w:hAnsi="Calibri" w:cs="Calibri"/>
                <w:color w:val="FFFFFF"/>
                <w:lang w:val="en-US"/>
              </w:rPr>
              <w:t>Min. Far-Field Distance [m]</w:t>
            </w:r>
          </w:p>
        </w:tc>
      </w:tr>
      <w:tr w:rsidR="00015299" w:rsidRPr="00015299" w14:paraId="244B1765" w14:textId="77777777" w:rsidTr="00DC2D60">
        <w:trPr>
          <w:trHeight w:val="1020"/>
          <w:jc w:val="center"/>
        </w:trPr>
        <w:tc>
          <w:tcPr>
            <w:tcW w:w="2672" w:type="dxa"/>
            <w:tcBorders>
              <w:top w:val="nil"/>
              <w:left w:val="single" w:sz="4" w:space="0" w:color="auto"/>
              <w:bottom w:val="single" w:sz="4" w:space="0" w:color="auto"/>
              <w:right w:val="single" w:sz="4" w:space="0" w:color="auto"/>
              <w:tl2br w:val="single" w:sz="4" w:space="0" w:color="auto"/>
            </w:tcBorders>
            <w:shd w:val="clear" w:color="auto" w:fill="auto"/>
            <w:hideMark/>
          </w:tcPr>
          <w:p w14:paraId="1669BD02" w14:textId="77777777" w:rsidR="00015299" w:rsidRPr="00015299" w:rsidRDefault="00015299" w:rsidP="00015299">
            <w:pPr>
              <w:spacing w:after="0"/>
              <w:rPr>
                <w:rFonts w:ascii="Calibri" w:eastAsia="Times New Roman" w:hAnsi="Calibri" w:cs="Calibri"/>
                <w:b/>
                <w:bCs/>
                <w:color w:val="000000"/>
                <w:lang w:val="en-US"/>
              </w:rPr>
            </w:pPr>
            <w:r w:rsidRPr="00015299">
              <w:rPr>
                <w:rFonts w:ascii="Calibri" w:eastAsia="Times New Roman" w:hAnsi="Calibri" w:cs="Calibri"/>
                <w:b/>
                <w:bCs/>
                <w:color w:val="000000"/>
                <w:lang w:val="en-US"/>
              </w:rPr>
              <w:t xml:space="preserve">                        f [GHz]</w:t>
            </w:r>
            <w:r w:rsidRPr="00015299">
              <w:rPr>
                <w:rFonts w:ascii="Calibri" w:eastAsia="Times New Roman" w:hAnsi="Calibri" w:cs="Calibri"/>
                <w:b/>
                <w:bCs/>
                <w:color w:val="000000"/>
                <w:lang w:val="en-US"/>
              </w:rPr>
              <w:br/>
            </w:r>
            <w:r w:rsidRPr="00015299">
              <w:rPr>
                <w:rFonts w:ascii="Calibri" w:eastAsia="Times New Roman" w:hAnsi="Calibri" w:cs="Calibri"/>
                <w:b/>
                <w:bCs/>
                <w:color w:val="000000"/>
                <w:lang w:val="en-US"/>
              </w:rPr>
              <w:br/>
            </w:r>
            <w:r w:rsidRPr="00015299">
              <w:rPr>
                <w:rFonts w:ascii="Calibri" w:eastAsia="Times New Roman" w:hAnsi="Calibri" w:cs="Calibri"/>
                <w:b/>
                <w:bCs/>
                <w:color w:val="000000"/>
                <w:lang w:val="en-US"/>
              </w:rPr>
              <w:br/>
              <w:t>DUT Ant. Config.</w:t>
            </w:r>
          </w:p>
        </w:tc>
        <w:tc>
          <w:tcPr>
            <w:tcW w:w="790" w:type="dxa"/>
            <w:tcBorders>
              <w:top w:val="nil"/>
              <w:left w:val="nil"/>
              <w:bottom w:val="single" w:sz="4" w:space="0" w:color="auto"/>
              <w:right w:val="single" w:sz="4" w:space="0" w:color="auto"/>
            </w:tcBorders>
            <w:shd w:val="clear" w:color="auto" w:fill="auto"/>
            <w:noWrap/>
            <w:vAlign w:val="center"/>
            <w:hideMark/>
          </w:tcPr>
          <w:p w14:paraId="7184B4BD" w14:textId="77777777" w:rsidR="00015299" w:rsidRPr="00015299" w:rsidRDefault="00015299" w:rsidP="00015299">
            <w:pPr>
              <w:spacing w:after="0"/>
              <w:jc w:val="center"/>
              <w:rPr>
                <w:rFonts w:ascii="Calibri" w:eastAsia="Times New Roman" w:hAnsi="Calibri" w:cs="Calibri"/>
                <w:b/>
                <w:bCs/>
                <w:color w:val="000000"/>
                <w:lang w:val="en-US"/>
              </w:rPr>
            </w:pPr>
            <w:r w:rsidRPr="00015299">
              <w:rPr>
                <w:rFonts w:ascii="Calibri" w:eastAsia="Times New Roman" w:hAnsi="Calibri" w:cs="Calibri"/>
                <w:b/>
                <w:bCs/>
                <w:color w:val="000000"/>
                <w:lang w:val="en-US"/>
              </w:rPr>
              <w:t>24.25</w:t>
            </w:r>
          </w:p>
        </w:tc>
        <w:tc>
          <w:tcPr>
            <w:tcW w:w="790" w:type="dxa"/>
            <w:tcBorders>
              <w:top w:val="nil"/>
              <w:left w:val="nil"/>
              <w:bottom w:val="single" w:sz="4" w:space="0" w:color="auto"/>
              <w:right w:val="single" w:sz="4" w:space="0" w:color="auto"/>
            </w:tcBorders>
            <w:shd w:val="clear" w:color="auto" w:fill="auto"/>
            <w:noWrap/>
            <w:vAlign w:val="center"/>
            <w:hideMark/>
          </w:tcPr>
          <w:p w14:paraId="0B16ADA6" w14:textId="77777777" w:rsidR="00015299" w:rsidRPr="00015299" w:rsidRDefault="00015299" w:rsidP="00015299">
            <w:pPr>
              <w:spacing w:after="0"/>
              <w:jc w:val="center"/>
              <w:rPr>
                <w:rFonts w:ascii="Calibri" w:eastAsia="Times New Roman" w:hAnsi="Calibri" w:cs="Calibri"/>
                <w:b/>
                <w:bCs/>
                <w:color w:val="000000"/>
                <w:lang w:val="en-US"/>
              </w:rPr>
            </w:pPr>
            <w:r w:rsidRPr="00015299">
              <w:rPr>
                <w:rFonts w:ascii="Calibri" w:eastAsia="Times New Roman" w:hAnsi="Calibri" w:cs="Calibri"/>
                <w:b/>
                <w:bCs/>
                <w:color w:val="000000"/>
                <w:lang w:val="en-US"/>
              </w:rPr>
              <w:t>30</w:t>
            </w:r>
          </w:p>
        </w:tc>
        <w:tc>
          <w:tcPr>
            <w:tcW w:w="790" w:type="dxa"/>
            <w:tcBorders>
              <w:top w:val="nil"/>
              <w:left w:val="nil"/>
              <w:bottom w:val="single" w:sz="4" w:space="0" w:color="auto"/>
              <w:right w:val="single" w:sz="4" w:space="0" w:color="auto"/>
            </w:tcBorders>
            <w:shd w:val="clear" w:color="auto" w:fill="auto"/>
            <w:noWrap/>
            <w:vAlign w:val="center"/>
            <w:hideMark/>
          </w:tcPr>
          <w:p w14:paraId="00107DDE" w14:textId="77777777" w:rsidR="00015299" w:rsidRPr="00015299" w:rsidRDefault="00015299" w:rsidP="00015299">
            <w:pPr>
              <w:spacing w:after="0"/>
              <w:jc w:val="center"/>
              <w:rPr>
                <w:rFonts w:ascii="Calibri" w:eastAsia="Times New Roman" w:hAnsi="Calibri" w:cs="Calibri"/>
                <w:b/>
                <w:bCs/>
                <w:color w:val="000000"/>
                <w:lang w:val="en-US"/>
              </w:rPr>
            </w:pPr>
            <w:r w:rsidRPr="00015299">
              <w:rPr>
                <w:rFonts w:ascii="Calibri" w:eastAsia="Times New Roman" w:hAnsi="Calibri" w:cs="Calibri"/>
                <w:b/>
                <w:bCs/>
                <w:color w:val="000000"/>
                <w:lang w:val="en-US"/>
              </w:rPr>
              <w:t>40</w:t>
            </w:r>
          </w:p>
        </w:tc>
        <w:tc>
          <w:tcPr>
            <w:tcW w:w="790" w:type="dxa"/>
            <w:tcBorders>
              <w:top w:val="nil"/>
              <w:left w:val="nil"/>
              <w:bottom w:val="single" w:sz="4" w:space="0" w:color="auto"/>
              <w:right w:val="single" w:sz="4" w:space="0" w:color="auto"/>
            </w:tcBorders>
            <w:shd w:val="clear" w:color="auto" w:fill="auto"/>
            <w:noWrap/>
            <w:vAlign w:val="center"/>
            <w:hideMark/>
          </w:tcPr>
          <w:p w14:paraId="13B968D8" w14:textId="77777777" w:rsidR="00015299" w:rsidRPr="00015299" w:rsidRDefault="00015299" w:rsidP="00015299">
            <w:pPr>
              <w:spacing w:after="0"/>
              <w:jc w:val="center"/>
              <w:rPr>
                <w:rFonts w:ascii="Calibri" w:eastAsia="Times New Roman" w:hAnsi="Calibri" w:cs="Calibri"/>
                <w:b/>
                <w:bCs/>
                <w:color w:val="000000"/>
                <w:lang w:val="en-US"/>
              </w:rPr>
            </w:pPr>
            <w:r w:rsidRPr="00015299">
              <w:rPr>
                <w:rFonts w:ascii="Calibri" w:eastAsia="Times New Roman" w:hAnsi="Calibri" w:cs="Calibri"/>
                <w:b/>
                <w:bCs/>
                <w:color w:val="000000"/>
                <w:lang w:val="en-US"/>
              </w:rPr>
              <w:t>50</w:t>
            </w:r>
          </w:p>
        </w:tc>
        <w:tc>
          <w:tcPr>
            <w:tcW w:w="790" w:type="dxa"/>
            <w:tcBorders>
              <w:top w:val="nil"/>
              <w:left w:val="nil"/>
              <w:bottom w:val="single" w:sz="4" w:space="0" w:color="auto"/>
              <w:right w:val="single" w:sz="4" w:space="0" w:color="auto"/>
            </w:tcBorders>
            <w:shd w:val="clear" w:color="auto" w:fill="auto"/>
            <w:noWrap/>
            <w:vAlign w:val="center"/>
            <w:hideMark/>
          </w:tcPr>
          <w:p w14:paraId="4AF7ECFA" w14:textId="77777777" w:rsidR="00015299" w:rsidRPr="00015299" w:rsidRDefault="00015299" w:rsidP="00015299">
            <w:pPr>
              <w:spacing w:after="0"/>
              <w:jc w:val="center"/>
              <w:rPr>
                <w:rFonts w:ascii="Calibri" w:eastAsia="Times New Roman" w:hAnsi="Calibri" w:cs="Calibri"/>
                <w:b/>
                <w:bCs/>
                <w:color w:val="000000"/>
                <w:lang w:val="en-US"/>
              </w:rPr>
            </w:pPr>
            <w:r w:rsidRPr="00015299">
              <w:rPr>
                <w:rFonts w:ascii="Calibri" w:eastAsia="Times New Roman" w:hAnsi="Calibri" w:cs="Calibri"/>
                <w:b/>
                <w:bCs/>
                <w:color w:val="000000"/>
                <w:lang w:val="en-US"/>
              </w:rPr>
              <w:t>52.6</w:t>
            </w:r>
          </w:p>
        </w:tc>
      </w:tr>
      <w:tr w:rsidR="00015299" w:rsidRPr="00015299" w14:paraId="2AE188D6" w14:textId="77777777" w:rsidTr="00DC2D60">
        <w:trPr>
          <w:trHeight w:val="300"/>
          <w:jc w:val="center"/>
        </w:trPr>
        <w:tc>
          <w:tcPr>
            <w:tcW w:w="2672" w:type="dxa"/>
            <w:tcBorders>
              <w:top w:val="nil"/>
              <w:left w:val="single" w:sz="4" w:space="0" w:color="auto"/>
              <w:bottom w:val="single" w:sz="4" w:space="0" w:color="auto"/>
              <w:right w:val="single" w:sz="4" w:space="0" w:color="auto"/>
            </w:tcBorders>
            <w:shd w:val="clear" w:color="auto" w:fill="auto"/>
            <w:noWrap/>
            <w:vAlign w:val="bottom"/>
            <w:hideMark/>
          </w:tcPr>
          <w:p w14:paraId="6FCD4685" w14:textId="77777777" w:rsidR="00015299" w:rsidRPr="00015299" w:rsidRDefault="00015299" w:rsidP="00015299">
            <w:pPr>
              <w:spacing w:after="0"/>
              <w:jc w:val="center"/>
              <w:rPr>
                <w:rFonts w:ascii="Calibri" w:eastAsia="Times New Roman" w:hAnsi="Calibri" w:cs="Calibri"/>
                <w:b/>
                <w:bCs/>
                <w:color w:val="000000"/>
                <w:lang w:val="en-US"/>
              </w:rPr>
            </w:pPr>
            <w:r w:rsidRPr="00015299">
              <w:rPr>
                <w:rFonts w:ascii="Calibri" w:eastAsia="Times New Roman" w:hAnsi="Calibri" w:cs="Calibri"/>
                <w:b/>
                <w:bCs/>
                <w:color w:val="000000"/>
                <w:lang w:val="en-US"/>
              </w:rPr>
              <w:t>Config 1 &amp; 2 (D=5cm)</w:t>
            </w:r>
          </w:p>
        </w:tc>
        <w:tc>
          <w:tcPr>
            <w:tcW w:w="790" w:type="dxa"/>
            <w:tcBorders>
              <w:top w:val="nil"/>
              <w:left w:val="nil"/>
              <w:bottom w:val="single" w:sz="4" w:space="0" w:color="auto"/>
              <w:right w:val="single" w:sz="4" w:space="0" w:color="auto"/>
            </w:tcBorders>
            <w:shd w:val="clear" w:color="000000" w:fill="EDEDED"/>
            <w:noWrap/>
            <w:vAlign w:val="bottom"/>
            <w:hideMark/>
          </w:tcPr>
          <w:p w14:paraId="31174B70"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0.40</w:t>
            </w:r>
          </w:p>
        </w:tc>
        <w:tc>
          <w:tcPr>
            <w:tcW w:w="790" w:type="dxa"/>
            <w:tcBorders>
              <w:top w:val="nil"/>
              <w:left w:val="nil"/>
              <w:bottom w:val="single" w:sz="4" w:space="0" w:color="auto"/>
              <w:right w:val="single" w:sz="4" w:space="0" w:color="auto"/>
            </w:tcBorders>
            <w:shd w:val="clear" w:color="000000" w:fill="EDEDED"/>
            <w:noWrap/>
            <w:vAlign w:val="bottom"/>
            <w:hideMark/>
          </w:tcPr>
          <w:p w14:paraId="65B5C98C"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0.50</w:t>
            </w:r>
          </w:p>
        </w:tc>
        <w:tc>
          <w:tcPr>
            <w:tcW w:w="790" w:type="dxa"/>
            <w:tcBorders>
              <w:top w:val="nil"/>
              <w:left w:val="nil"/>
              <w:bottom w:val="single" w:sz="4" w:space="0" w:color="auto"/>
              <w:right w:val="single" w:sz="4" w:space="0" w:color="auto"/>
            </w:tcBorders>
            <w:shd w:val="clear" w:color="000000" w:fill="EDEDED"/>
            <w:noWrap/>
            <w:vAlign w:val="bottom"/>
            <w:hideMark/>
          </w:tcPr>
          <w:p w14:paraId="0A01F31A"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0.67</w:t>
            </w:r>
          </w:p>
        </w:tc>
        <w:tc>
          <w:tcPr>
            <w:tcW w:w="790" w:type="dxa"/>
            <w:tcBorders>
              <w:top w:val="nil"/>
              <w:left w:val="nil"/>
              <w:bottom w:val="single" w:sz="4" w:space="0" w:color="auto"/>
              <w:right w:val="single" w:sz="4" w:space="0" w:color="auto"/>
            </w:tcBorders>
            <w:shd w:val="clear" w:color="000000" w:fill="EDEDED"/>
            <w:noWrap/>
            <w:vAlign w:val="bottom"/>
            <w:hideMark/>
          </w:tcPr>
          <w:p w14:paraId="07D7EDDD"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0.83</w:t>
            </w:r>
          </w:p>
        </w:tc>
        <w:tc>
          <w:tcPr>
            <w:tcW w:w="790" w:type="dxa"/>
            <w:tcBorders>
              <w:top w:val="nil"/>
              <w:left w:val="nil"/>
              <w:bottom w:val="single" w:sz="4" w:space="0" w:color="auto"/>
              <w:right w:val="single" w:sz="4" w:space="0" w:color="auto"/>
            </w:tcBorders>
            <w:shd w:val="clear" w:color="000000" w:fill="EDEDED"/>
            <w:noWrap/>
            <w:vAlign w:val="bottom"/>
            <w:hideMark/>
          </w:tcPr>
          <w:p w14:paraId="01CCDA5B"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0.88</w:t>
            </w:r>
          </w:p>
        </w:tc>
      </w:tr>
      <w:tr w:rsidR="00015299" w:rsidRPr="00015299" w14:paraId="2BF3979E" w14:textId="77777777" w:rsidTr="00DC2D60">
        <w:trPr>
          <w:trHeight w:val="300"/>
          <w:jc w:val="center"/>
        </w:trPr>
        <w:tc>
          <w:tcPr>
            <w:tcW w:w="2672" w:type="dxa"/>
            <w:tcBorders>
              <w:top w:val="nil"/>
              <w:left w:val="single" w:sz="4" w:space="0" w:color="auto"/>
              <w:bottom w:val="single" w:sz="4" w:space="0" w:color="auto"/>
              <w:right w:val="single" w:sz="4" w:space="0" w:color="auto"/>
            </w:tcBorders>
            <w:shd w:val="clear" w:color="auto" w:fill="auto"/>
            <w:noWrap/>
            <w:vAlign w:val="bottom"/>
            <w:hideMark/>
          </w:tcPr>
          <w:p w14:paraId="294B40EE" w14:textId="77777777" w:rsidR="00015299" w:rsidRPr="00015299" w:rsidRDefault="00015299" w:rsidP="00015299">
            <w:pPr>
              <w:spacing w:after="0"/>
              <w:jc w:val="center"/>
              <w:rPr>
                <w:rFonts w:ascii="Calibri" w:eastAsia="Times New Roman" w:hAnsi="Calibri" w:cs="Calibri"/>
                <w:b/>
                <w:bCs/>
                <w:color w:val="000000"/>
                <w:lang w:val="en-US"/>
              </w:rPr>
            </w:pPr>
            <w:r w:rsidRPr="00015299">
              <w:rPr>
                <w:rFonts w:ascii="Calibri" w:eastAsia="Times New Roman" w:hAnsi="Calibri" w:cs="Calibri"/>
                <w:b/>
                <w:bCs/>
                <w:color w:val="000000"/>
                <w:lang w:val="en-US"/>
              </w:rPr>
              <w:t>Config 3 (15cm DUT)</w:t>
            </w:r>
          </w:p>
        </w:tc>
        <w:tc>
          <w:tcPr>
            <w:tcW w:w="790" w:type="dxa"/>
            <w:tcBorders>
              <w:top w:val="nil"/>
              <w:left w:val="nil"/>
              <w:bottom w:val="single" w:sz="4" w:space="0" w:color="auto"/>
              <w:right w:val="single" w:sz="4" w:space="0" w:color="auto"/>
            </w:tcBorders>
            <w:shd w:val="clear" w:color="000000" w:fill="EDEDED"/>
            <w:noWrap/>
            <w:vAlign w:val="bottom"/>
            <w:hideMark/>
          </w:tcPr>
          <w:p w14:paraId="4706A401"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3.64</w:t>
            </w:r>
          </w:p>
        </w:tc>
        <w:tc>
          <w:tcPr>
            <w:tcW w:w="790" w:type="dxa"/>
            <w:tcBorders>
              <w:top w:val="nil"/>
              <w:left w:val="nil"/>
              <w:bottom w:val="single" w:sz="4" w:space="0" w:color="auto"/>
              <w:right w:val="single" w:sz="4" w:space="0" w:color="auto"/>
            </w:tcBorders>
            <w:shd w:val="clear" w:color="000000" w:fill="EDEDED"/>
            <w:noWrap/>
            <w:vAlign w:val="bottom"/>
            <w:hideMark/>
          </w:tcPr>
          <w:p w14:paraId="64CEA762"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4.50</w:t>
            </w:r>
          </w:p>
        </w:tc>
        <w:tc>
          <w:tcPr>
            <w:tcW w:w="790" w:type="dxa"/>
            <w:tcBorders>
              <w:top w:val="nil"/>
              <w:left w:val="nil"/>
              <w:bottom w:val="single" w:sz="4" w:space="0" w:color="auto"/>
              <w:right w:val="single" w:sz="4" w:space="0" w:color="auto"/>
            </w:tcBorders>
            <w:shd w:val="clear" w:color="000000" w:fill="EDEDED"/>
            <w:noWrap/>
            <w:vAlign w:val="bottom"/>
            <w:hideMark/>
          </w:tcPr>
          <w:p w14:paraId="66F83F74"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6.00</w:t>
            </w:r>
          </w:p>
        </w:tc>
        <w:tc>
          <w:tcPr>
            <w:tcW w:w="790" w:type="dxa"/>
            <w:tcBorders>
              <w:top w:val="nil"/>
              <w:left w:val="nil"/>
              <w:bottom w:val="single" w:sz="4" w:space="0" w:color="auto"/>
              <w:right w:val="single" w:sz="4" w:space="0" w:color="auto"/>
            </w:tcBorders>
            <w:shd w:val="clear" w:color="000000" w:fill="EDEDED"/>
            <w:noWrap/>
            <w:vAlign w:val="bottom"/>
            <w:hideMark/>
          </w:tcPr>
          <w:p w14:paraId="5CA731B6"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7.51</w:t>
            </w:r>
          </w:p>
        </w:tc>
        <w:tc>
          <w:tcPr>
            <w:tcW w:w="790" w:type="dxa"/>
            <w:tcBorders>
              <w:top w:val="nil"/>
              <w:left w:val="nil"/>
              <w:bottom w:val="single" w:sz="4" w:space="0" w:color="auto"/>
              <w:right w:val="single" w:sz="4" w:space="0" w:color="auto"/>
            </w:tcBorders>
            <w:shd w:val="clear" w:color="000000" w:fill="EDEDED"/>
            <w:noWrap/>
            <w:vAlign w:val="bottom"/>
            <w:hideMark/>
          </w:tcPr>
          <w:p w14:paraId="152AF487"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7.90</w:t>
            </w:r>
          </w:p>
        </w:tc>
      </w:tr>
      <w:tr w:rsidR="00015299" w:rsidRPr="00015299" w14:paraId="1ECC2C17" w14:textId="77777777" w:rsidTr="00DC2D60">
        <w:trPr>
          <w:trHeight w:val="300"/>
          <w:jc w:val="center"/>
        </w:trPr>
        <w:tc>
          <w:tcPr>
            <w:tcW w:w="2672" w:type="dxa"/>
            <w:tcBorders>
              <w:top w:val="nil"/>
              <w:left w:val="single" w:sz="4" w:space="0" w:color="auto"/>
              <w:bottom w:val="single" w:sz="4" w:space="0" w:color="auto"/>
              <w:right w:val="single" w:sz="4" w:space="0" w:color="auto"/>
            </w:tcBorders>
            <w:shd w:val="clear" w:color="auto" w:fill="auto"/>
            <w:noWrap/>
            <w:vAlign w:val="bottom"/>
            <w:hideMark/>
          </w:tcPr>
          <w:p w14:paraId="3B0C4132" w14:textId="77777777" w:rsidR="00015299" w:rsidRPr="00015299" w:rsidRDefault="00015299" w:rsidP="00015299">
            <w:pPr>
              <w:spacing w:after="0"/>
              <w:jc w:val="center"/>
              <w:rPr>
                <w:rFonts w:ascii="Calibri" w:eastAsia="Times New Roman" w:hAnsi="Calibri" w:cs="Calibri"/>
                <w:b/>
                <w:bCs/>
                <w:color w:val="000000"/>
                <w:lang w:val="en-US"/>
              </w:rPr>
            </w:pPr>
            <w:r w:rsidRPr="00015299">
              <w:rPr>
                <w:rFonts w:ascii="Calibri" w:eastAsia="Times New Roman" w:hAnsi="Calibri" w:cs="Calibri"/>
                <w:b/>
                <w:bCs/>
                <w:color w:val="000000"/>
                <w:lang w:val="en-US"/>
              </w:rPr>
              <w:t>Config 3 (30cm DUT)</w:t>
            </w:r>
          </w:p>
        </w:tc>
        <w:tc>
          <w:tcPr>
            <w:tcW w:w="790" w:type="dxa"/>
            <w:tcBorders>
              <w:top w:val="nil"/>
              <w:left w:val="nil"/>
              <w:bottom w:val="single" w:sz="4" w:space="0" w:color="auto"/>
              <w:right w:val="single" w:sz="4" w:space="0" w:color="auto"/>
            </w:tcBorders>
            <w:shd w:val="clear" w:color="000000" w:fill="EDEDED"/>
            <w:noWrap/>
            <w:vAlign w:val="bottom"/>
            <w:hideMark/>
          </w:tcPr>
          <w:p w14:paraId="602DE8DD"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14.56</w:t>
            </w:r>
          </w:p>
        </w:tc>
        <w:tc>
          <w:tcPr>
            <w:tcW w:w="790" w:type="dxa"/>
            <w:tcBorders>
              <w:top w:val="nil"/>
              <w:left w:val="nil"/>
              <w:bottom w:val="single" w:sz="4" w:space="0" w:color="auto"/>
              <w:right w:val="single" w:sz="4" w:space="0" w:color="auto"/>
            </w:tcBorders>
            <w:shd w:val="clear" w:color="000000" w:fill="EDEDED"/>
            <w:noWrap/>
            <w:vAlign w:val="bottom"/>
            <w:hideMark/>
          </w:tcPr>
          <w:p w14:paraId="5C4B4DFC"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18.01</w:t>
            </w:r>
          </w:p>
        </w:tc>
        <w:tc>
          <w:tcPr>
            <w:tcW w:w="790" w:type="dxa"/>
            <w:tcBorders>
              <w:top w:val="nil"/>
              <w:left w:val="nil"/>
              <w:bottom w:val="single" w:sz="4" w:space="0" w:color="auto"/>
              <w:right w:val="single" w:sz="4" w:space="0" w:color="auto"/>
            </w:tcBorders>
            <w:shd w:val="clear" w:color="000000" w:fill="EDEDED"/>
            <w:noWrap/>
            <w:vAlign w:val="bottom"/>
            <w:hideMark/>
          </w:tcPr>
          <w:p w14:paraId="4FFBA55F"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24.02</w:t>
            </w:r>
          </w:p>
        </w:tc>
        <w:tc>
          <w:tcPr>
            <w:tcW w:w="790" w:type="dxa"/>
            <w:tcBorders>
              <w:top w:val="nil"/>
              <w:left w:val="nil"/>
              <w:bottom w:val="single" w:sz="4" w:space="0" w:color="auto"/>
              <w:right w:val="single" w:sz="4" w:space="0" w:color="auto"/>
            </w:tcBorders>
            <w:shd w:val="clear" w:color="000000" w:fill="EDEDED"/>
            <w:noWrap/>
            <w:vAlign w:val="bottom"/>
            <w:hideMark/>
          </w:tcPr>
          <w:p w14:paraId="04040BC7"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30.02</w:t>
            </w:r>
          </w:p>
        </w:tc>
        <w:tc>
          <w:tcPr>
            <w:tcW w:w="790" w:type="dxa"/>
            <w:tcBorders>
              <w:top w:val="nil"/>
              <w:left w:val="nil"/>
              <w:bottom w:val="single" w:sz="4" w:space="0" w:color="auto"/>
              <w:right w:val="single" w:sz="4" w:space="0" w:color="auto"/>
            </w:tcBorders>
            <w:shd w:val="clear" w:color="000000" w:fill="EDEDED"/>
            <w:noWrap/>
            <w:vAlign w:val="bottom"/>
            <w:hideMark/>
          </w:tcPr>
          <w:p w14:paraId="2A4471BD"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31.58</w:t>
            </w:r>
          </w:p>
        </w:tc>
      </w:tr>
    </w:tbl>
    <w:p w14:paraId="37F43247" w14:textId="77777777" w:rsidR="0037510F" w:rsidRDefault="0037510F" w:rsidP="00E03F11"/>
    <w:p w14:paraId="629F1342" w14:textId="58F76227" w:rsidR="002249B4" w:rsidRDefault="008836CC" w:rsidP="00E03F11">
      <w:r>
        <w:t xml:space="preserve">Clearly, </w:t>
      </w:r>
      <w:r w:rsidR="0037510F">
        <w:t xml:space="preserve">due to the very large far-field distances for DUT Antenna Configuration 3 </w:t>
      </w:r>
      <w:r>
        <w:t xml:space="preserve">the DFF </w:t>
      </w:r>
      <w:r w:rsidR="001E1BA3">
        <w:t xml:space="preserve">methodology lends itself </w:t>
      </w:r>
      <w:r w:rsidR="00C1032D">
        <w:t>only</w:t>
      </w:r>
      <w:r w:rsidR="001E1BA3">
        <w:t xml:space="preserve"> </w:t>
      </w:r>
      <w:r w:rsidR="0037510F">
        <w:t xml:space="preserve">for DUT Antenna Configurations </w:t>
      </w:r>
      <w:r w:rsidR="00316867">
        <w:t xml:space="preserve">1 and 2 </w:t>
      </w:r>
      <w:r w:rsidR="0037510F">
        <w:t xml:space="preserve">as captured </w:t>
      </w:r>
      <w:r w:rsidR="00C1032D">
        <w:t xml:space="preserve">in the applicability table </w:t>
      </w:r>
      <w:r w:rsidR="000D4E16">
        <w:t xml:space="preserve">5.3-2 </w:t>
      </w:r>
      <w:r w:rsidR="00C1032D">
        <w:t xml:space="preserve">in </w:t>
      </w:r>
      <w:r w:rsidR="001278BE">
        <w:fldChar w:fldCharType="begin"/>
      </w:r>
      <w:r w:rsidR="001278BE">
        <w:instrText xml:space="preserve"> REF _Ref15905344 \n \h </w:instrText>
      </w:r>
      <w:r w:rsidR="001278BE">
        <w:fldChar w:fldCharType="separate"/>
      </w:r>
      <w:r w:rsidR="0069633A">
        <w:t>[1]</w:t>
      </w:r>
      <w:r w:rsidR="001278BE">
        <w:fldChar w:fldCharType="end"/>
      </w:r>
      <w:r w:rsidR="001278BE">
        <w:t xml:space="preserve">, i.e., </w:t>
      </w:r>
    </w:p>
    <w:p w14:paraId="511FC419" w14:textId="60B99890" w:rsidR="000D4E16" w:rsidRDefault="00BC0C02" w:rsidP="00BC0C02">
      <w:pPr>
        <w:pBdr>
          <w:top w:val="single" w:sz="4" w:space="1" w:color="auto"/>
          <w:left w:val="single" w:sz="4" w:space="4" w:color="auto"/>
          <w:bottom w:val="single" w:sz="4" w:space="1" w:color="auto"/>
          <w:right w:val="single" w:sz="4" w:space="4" w:color="auto"/>
        </w:pBdr>
        <w:jc w:val="center"/>
      </w:pPr>
      <w:r>
        <w:rPr>
          <w:noProof/>
        </w:rPr>
        <w:lastRenderedPageBreak/>
        <w:drawing>
          <wp:inline distT="0" distB="0" distL="0" distR="0" wp14:anchorId="4B1EB583" wp14:editId="77554FC7">
            <wp:extent cx="5029200" cy="1936354"/>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29200" cy="1936354"/>
                    </a:xfrm>
                    <a:prstGeom prst="rect">
                      <a:avLst/>
                    </a:prstGeom>
                  </pic:spPr>
                </pic:pic>
              </a:graphicData>
            </a:graphic>
          </wp:inline>
        </w:drawing>
      </w:r>
    </w:p>
    <w:p w14:paraId="7D3FAE23" w14:textId="5363B431" w:rsidR="001278BE" w:rsidRDefault="0070074C" w:rsidP="00E03F11">
      <w:r>
        <w:t>While the Indirect Far-Field (IFF) methodology</w:t>
      </w:r>
      <w:r w:rsidR="00ED2F2B">
        <w:t xml:space="preserve"> has become the de-facto baseline for UE RF test cases, </w:t>
      </w:r>
      <w:r w:rsidR="006F2C28">
        <w:t>the DFF methodology is</w:t>
      </w:r>
      <w:r w:rsidR="00F11CE0">
        <w:t xml:space="preserve"> the baseline for RRM test cases</w:t>
      </w:r>
      <w:r w:rsidR="00C87024">
        <w:t xml:space="preserve">, </w:t>
      </w:r>
      <w:r w:rsidR="004A189F">
        <w:t>specifically</w:t>
      </w:r>
      <w:r w:rsidR="00C87024">
        <w:t xml:space="preserve"> for </w:t>
      </w:r>
      <w:r w:rsidR="00767DC6">
        <w:t xml:space="preserve">Scenario 3 with </w:t>
      </w:r>
      <w:r w:rsidR="00C87024">
        <w:t>2 AoAs</w:t>
      </w:r>
      <w:r w:rsidR="00767DC6">
        <w:t xml:space="preserve"> </w:t>
      </w:r>
      <w:r w:rsidR="00767DC6">
        <w:fldChar w:fldCharType="begin"/>
      </w:r>
      <w:r w:rsidR="00767DC6">
        <w:instrText xml:space="preserve"> REF _Ref15905344 \n \h </w:instrText>
      </w:r>
      <w:r w:rsidR="00767DC6">
        <w:fldChar w:fldCharType="separate"/>
      </w:r>
      <w:r w:rsidR="0069633A">
        <w:t>[1]</w:t>
      </w:r>
      <w:r w:rsidR="00767DC6">
        <w:fldChar w:fldCharType="end"/>
      </w:r>
      <w:r w:rsidR="00C87024">
        <w:t>,</w:t>
      </w:r>
      <w:r w:rsidR="00F11CE0">
        <w:t xml:space="preserve"> and a </w:t>
      </w:r>
      <w:r w:rsidR="00C87024">
        <w:t>very cost-effective</w:t>
      </w:r>
      <w:r w:rsidR="002877CE">
        <w:t xml:space="preserve"> test methodology for demodulation test cases. </w:t>
      </w:r>
    </w:p>
    <w:p w14:paraId="7FB1D548" w14:textId="54B5565D" w:rsidR="0069633A" w:rsidRDefault="0069633A" w:rsidP="0069633A">
      <w:pPr>
        <w:pStyle w:val="Caption"/>
      </w:pPr>
      <w:bookmarkStart w:id="7" w:name="_Ref15983698"/>
      <w:r>
        <w:t xml:space="preserve">Observation </w:t>
      </w:r>
      <w:r>
        <w:fldChar w:fldCharType="begin"/>
      </w:r>
      <w:r>
        <w:instrText xml:space="preserve"> SEQ Observation \* ARABIC </w:instrText>
      </w:r>
      <w:r>
        <w:fldChar w:fldCharType="separate"/>
      </w:r>
      <w:r>
        <w:rPr>
          <w:noProof/>
        </w:rPr>
        <w:t>1</w:t>
      </w:r>
      <w:r>
        <w:fldChar w:fldCharType="end"/>
      </w:r>
      <w:r>
        <w:t>: The DFF methodology is the baseline for RRM test cases, specifically for Scenario 3 with 2 AoAs, and a very cost-effective test methodology for demodulation test cases.</w:t>
      </w:r>
      <w:bookmarkEnd w:id="7"/>
    </w:p>
    <w:p w14:paraId="75C1C8B2" w14:textId="5FB35EA1" w:rsidR="0081282E" w:rsidRDefault="0081282E" w:rsidP="00E03F11">
      <w:r>
        <w:t xml:space="preserve">As outlined in </w:t>
      </w:r>
      <w:r>
        <w:fldChar w:fldCharType="begin"/>
      </w:r>
      <w:r>
        <w:instrText xml:space="preserve"> REF _Ref15905344 \n \h </w:instrText>
      </w:r>
      <w:r>
        <w:fldChar w:fldCharType="separate"/>
      </w:r>
      <w:r w:rsidR="0069633A">
        <w:t>[1]</w:t>
      </w:r>
      <w:r>
        <w:fldChar w:fldCharType="end"/>
      </w:r>
      <w:r>
        <w:t>, the RRM baselines setups are</w:t>
      </w:r>
    </w:p>
    <w:p w14:paraId="6331BC02" w14:textId="77777777" w:rsidR="003C55AC" w:rsidRDefault="003C55AC" w:rsidP="0081282E">
      <w:pPr>
        <w:pStyle w:val="Default"/>
        <w:pBdr>
          <w:top w:val="single" w:sz="4" w:space="1" w:color="auto"/>
          <w:left w:val="single" w:sz="4" w:space="4" w:color="auto"/>
          <w:bottom w:val="single" w:sz="4" w:space="1" w:color="auto"/>
          <w:right w:val="single" w:sz="4" w:space="4" w:color="auto"/>
        </w:pBdr>
        <w:rPr>
          <w:rFonts w:eastAsia="MS PGothic"/>
          <w:sz w:val="20"/>
          <w:szCs w:val="20"/>
          <w:lang w:eastAsia="ja-JP"/>
        </w:rPr>
      </w:pPr>
      <w:r>
        <w:rPr>
          <w:rFonts w:eastAsia="MS PGothic"/>
          <w:sz w:val="20"/>
          <w:szCs w:val="20"/>
          <w:lang w:eastAsia="ja-JP"/>
        </w:rPr>
        <w:t xml:space="preserve">For the scope of Rel-15 testing </w:t>
      </w:r>
      <w:proofErr w:type="spellStart"/>
      <w:r>
        <w:rPr>
          <w:rFonts w:eastAsia="MS PGothic"/>
          <w:sz w:val="20"/>
          <w:szCs w:val="20"/>
          <w:lang w:eastAsia="ja-JP"/>
        </w:rPr>
        <w:t>N</w:t>
      </w:r>
      <w:r>
        <w:rPr>
          <w:rFonts w:eastAsia="MS PGothic"/>
          <w:sz w:val="13"/>
          <w:szCs w:val="13"/>
          <w:lang w:eastAsia="ja-JP"/>
        </w:rPr>
        <w:t>MAX_AoAs</w:t>
      </w:r>
      <w:proofErr w:type="spellEnd"/>
      <w:r>
        <w:rPr>
          <w:rFonts w:eastAsia="MS PGothic"/>
          <w:sz w:val="13"/>
          <w:szCs w:val="13"/>
          <w:lang w:eastAsia="ja-JP"/>
        </w:rPr>
        <w:t xml:space="preserve"> </w:t>
      </w:r>
      <w:r>
        <w:rPr>
          <w:rFonts w:eastAsia="MS PGothic"/>
          <w:sz w:val="20"/>
          <w:szCs w:val="20"/>
          <w:lang w:eastAsia="ja-JP"/>
        </w:rPr>
        <w:t xml:space="preserve">= 2. </w:t>
      </w:r>
    </w:p>
    <w:p w14:paraId="06068201" w14:textId="77777777" w:rsidR="003C55AC" w:rsidRDefault="003C55AC" w:rsidP="0081282E">
      <w:pPr>
        <w:pStyle w:val="Default"/>
        <w:pBdr>
          <w:top w:val="single" w:sz="4" w:space="1" w:color="auto"/>
          <w:left w:val="single" w:sz="4" w:space="4" w:color="auto"/>
          <w:bottom w:val="single" w:sz="4" w:space="1" w:color="auto"/>
          <w:right w:val="single" w:sz="4" w:space="4" w:color="auto"/>
        </w:pBdr>
        <w:rPr>
          <w:rFonts w:eastAsia="MS PGothic"/>
          <w:sz w:val="20"/>
          <w:szCs w:val="20"/>
          <w:lang w:eastAsia="ja-JP"/>
        </w:rPr>
      </w:pPr>
      <w:r>
        <w:rPr>
          <w:rFonts w:eastAsia="MS PGothic"/>
          <w:sz w:val="20"/>
          <w:szCs w:val="20"/>
          <w:lang w:eastAsia="ja-JP"/>
        </w:rPr>
        <w:t xml:space="preserve">- For </w:t>
      </w:r>
      <w:r>
        <w:rPr>
          <w:rFonts w:eastAsia="MS PGothic"/>
          <w:sz w:val="20"/>
          <w:szCs w:val="20"/>
          <w:highlight w:val="yellow"/>
          <w:lang w:eastAsia="ja-JP"/>
        </w:rPr>
        <w:t>UE RRM baseline measurement setup based on DFF</w:t>
      </w:r>
      <w:r>
        <w:rPr>
          <w:rFonts w:eastAsia="MS PGothic"/>
          <w:sz w:val="20"/>
          <w:szCs w:val="20"/>
          <w:lang w:eastAsia="ja-JP"/>
        </w:rPr>
        <w:t xml:space="preserve">, the supported </w:t>
      </w:r>
      <w:proofErr w:type="spellStart"/>
      <w:r>
        <w:rPr>
          <w:rFonts w:eastAsia="MS PGothic"/>
          <w:sz w:val="20"/>
          <w:szCs w:val="20"/>
          <w:lang w:eastAsia="ja-JP"/>
        </w:rPr>
        <w:t>N</w:t>
      </w:r>
      <w:r>
        <w:rPr>
          <w:rFonts w:eastAsia="MS PGothic"/>
          <w:sz w:val="13"/>
          <w:szCs w:val="13"/>
          <w:lang w:eastAsia="ja-JP"/>
        </w:rPr>
        <w:t>MAX_AoAs</w:t>
      </w:r>
      <w:proofErr w:type="spellEnd"/>
      <w:r>
        <w:rPr>
          <w:rFonts w:eastAsia="MS PGothic"/>
          <w:sz w:val="13"/>
          <w:szCs w:val="13"/>
          <w:lang w:eastAsia="ja-JP"/>
        </w:rPr>
        <w:t xml:space="preserve"> </w:t>
      </w:r>
      <w:r>
        <w:rPr>
          <w:rFonts w:eastAsia="MS PGothic"/>
          <w:sz w:val="20"/>
          <w:szCs w:val="20"/>
          <w:lang w:eastAsia="ja-JP"/>
        </w:rPr>
        <w:t xml:space="preserve">= 2. </w:t>
      </w:r>
    </w:p>
    <w:p w14:paraId="42B61BB5" w14:textId="77777777" w:rsidR="003C55AC" w:rsidRDefault="003C55AC" w:rsidP="0081282E">
      <w:pPr>
        <w:pStyle w:val="Default"/>
        <w:pBdr>
          <w:top w:val="single" w:sz="4" w:space="1" w:color="auto"/>
          <w:left w:val="single" w:sz="4" w:space="4" w:color="auto"/>
          <w:bottom w:val="single" w:sz="4" w:space="1" w:color="auto"/>
          <w:right w:val="single" w:sz="4" w:space="4" w:color="auto"/>
        </w:pBdr>
        <w:rPr>
          <w:rFonts w:eastAsia="MS PGothic"/>
          <w:sz w:val="20"/>
          <w:szCs w:val="20"/>
          <w:lang w:eastAsia="ja-JP"/>
        </w:rPr>
      </w:pPr>
      <w:r>
        <w:rPr>
          <w:rFonts w:eastAsia="MS PGothic"/>
          <w:sz w:val="20"/>
          <w:szCs w:val="20"/>
          <w:lang w:eastAsia="ja-JP"/>
        </w:rPr>
        <w:t xml:space="preserve">- For </w:t>
      </w:r>
      <w:r>
        <w:rPr>
          <w:rFonts w:eastAsia="MS PGothic"/>
          <w:sz w:val="20"/>
          <w:szCs w:val="20"/>
          <w:highlight w:val="yellow"/>
          <w:lang w:eastAsia="ja-JP"/>
        </w:rPr>
        <w:t>UE RRM baseline measurement setup based on simplified DFF</w:t>
      </w:r>
      <w:r>
        <w:rPr>
          <w:rFonts w:eastAsia="MS PGothic"/>
          <w:sz w:val="20"/>
          <w:szCs w:val="20"/>
          <w:lang w:eastAsia="ja-JP"/>
        </w:rPr>
        <w:t xml:space="preserve">, the supported </w:t>
      </w:r>
      <w:proofErr w:type="spellStart"/>
      <w:r>
        <w:rPr>
          <w:rFonts w:eastAsia="MS PGothic"/>
          <w:sz w:val="20"/>
          <w:szCs w:val="20"/>
          <w:lang w:eastAsia="ja-JP"/>
        </w:rPr>
        <w:t>N</w:t>
      </w:r>
      <w:r>
        <w:rPr>
          <w:rFonts w:eastAsia="MS PGothic"/>
          <w:sz w:val="13"/>
          <w:szCs w:val="13"/>
          <w:lang w:eastAsia="ja-JP"/>
        </w:rPr>
        <w:t>MAX_AoAs</w:t>
      </w:r>
      <w:proofErr w:type="spellEnd"/>
      <w:r>
        <w:rPr>
          <w:rFonts w:eastAsia="MS PGothic"/>
          <w:sz w:val="13"/>
          <w:szCs w:val="13"/>
          <w:lang w:eastAsia="ja-JP"/>
        </w:rPr>
        <w:t xml:space="preserve"> </w:t>
      </w:r>
      <w:r>
        <w:rPr>
          <w:rFonts w:eastAsia="MS PGothic"/>
          <w:sz w:val="20"/>
          <w:szCs w:val="20"/>
          <w:lang w:eastAsia="ja-JP"/>
        </w:rPr>
        <w:t xml:space="preserve">= 1. </w:t>
      </w:r>
    </w:p>
    <w:p w14:paraId="5F51C332" w14:textId="77777777" w:rsidR="003C55AC" w:rsidRPr="0081282E" w:rsidRDefault="003C55AC" w:rsidP="0081282E">
      <w:pPr>
        <w:pBdr>
          <w:top w:val="single" w:sz="4" w:space="1" w:color="auto"/>
          <w:left w:val="single" w:sz="4" w:space="4" w:color="auto"/>
          <w:bottom w:val="single" w:sz="4" w:space="1" w:color="auto"/>
          <w:right w:val="single" w:sz="4" w:space="4" w:color="auto"/>
        </w:pBdr>
        <w:rPr>
          <w:rFonts w:ascii="Arial" w:eastAsia="MS PGothic" w:hAnsi="Arial" w:cs="Arial"/>
          <w:color w:val="000000"/>
          <w:lang w:val="en-US" w:eastAsia="ja-JP"/>
        </w:rPr>
      </w:pPr>
      <w:r w:rsidRPr="0081282E">
        <w:rPr>
          <w:rFonts w:ascii="Arial" w:eastAsia="MS PGothic" w:hAnsi="Arial" w:cs="Arial"/>
          <w:color w:val="000000"/>
          <w:lang w:val="en-US" w:eastAsia="ja-JP"/>
        </w:rPr>
        <w:t xml:space="preserve">- For UE RRM baseline measurement setup based on IFF, the supported </w:t>
      </w:r>
      <w:proofErr w:type="spellStart"/>
      <w:r w:rsidRPr="0081282E">
        <w:rPr>
          <w:rFonts w:ascii="Arial" w:eastAsia="MS PGothic" w:hAnsi="Arial" w:cs="Arial"/>
          <w:color w:val="000000"/>
          <w:lang w:val="en-US" w:eastAsia="ja-JP"/>
        </w:rPr>
        <w:t>NMAX_AoAs</w:t>
      </w:r>
      <w:proofErr w:type="spellEnd"/>
      <w:r w:rsidRPr="0081282E">
        <w:rPr>
          <w:rFonts w:ascii="Arial" w:eastAsia="MS PGothic" w:hAnsi="Arial" w:cs="Arial"/>
          <w:color w:val="000000"/>
          <w:lang w:val="en-US" w:eastAsia="ja-JP"/>
        </w:rPr>
        <w:t xml:space="preserve"> = 1.</w:t>
      </w:r>
    </w:p>
    <w:p w14:paraId="2977D802" w14:textId="67557681" w:rsidR="003C55AC" w:rsidRDefault="00EA311A" w:rsidP="00E03F11">
      <w:pPr>
        <w:rPr>
          <w:lang w:eastAsia="ja-JP"/>
        </w:rPr>
      </w:pPr>
      <w:r>
        <w:rPr>
          <w:lang w:eastAsia="ja-JP"/>
        </w:rPr>
        <w:t xml:space="preserve">and the descriptions of the scenarios </w:t>
      </w:r>
      <w:r w:rsidR="00CD4788">
        <w:rPr>
          <w:lang w:eastAsia="ja-JP"/>
        </w:rPr>
        <w:t xml:space="preserve">1 through 3 </w:t>
      </w:r>
      <w:r>
        <w:rPr>
          <w:lang w:eastAsia="ja-JP"/>
        </w:rPr>
        <w:t xml:space="preserve">in </w:t>
      </w:r>
      <w:r w:rsidR="00CD4788">
        <w:rPr>
          <w:lang w:eastAsia="ja-JP"/>
        </w:rPr>
        <w:t xml:space="preserve">Clause </w:t>
      </w:r>
      <w:r w:rsidR="00CD4788" w:rsidRPr="00CD4788">
        <w:rPr>
          <w:lang w:eastAsia="ja-JP"/>
        </w:rPr>
        <w:t>6.2.1.4.2</w:t>
      </w:r>
      <w:r w:rsidR="00CD4788">
        <w:rPr>
          <w:lang w:eastAsia="ja-JP"/>
        </w:rPr>
        <w:t xml:space="preserve"> of </w:t>
      </w:r>
      <w:r w:rsidR="00CD4788">
        <w:rPr>
          <w:lang w:eastAsia="ja-JP"/>
        </w:rPr>
        <w:fldChar w:fldCharType="begin"/>
      </w:r>
      <w:r w:rsidR="00CD4788">
        <w:rPr>
          <w:lang w:eastAsia="ja-JP"/>
        </w:rPr>
        <w:instrText xml:space="preserve"> REF _Ref15905344 \n \h </w:instrText>
      </w:r>
      <w:r w:rsidR="00CD4788">
        <w:rPr>
          <w:lang w:eastAsia="ja-JP"/>
        </w:rPr>
      </w:r>
      <w:r w:rsidR="00CD4788">
        <w:rPr>
          <w:lang w:eastAsia="ja-JP"/>
        </w:rPr>
        <w:fldChar w:fldCharType="separate"/>
      </w:r>
      <w:r w:rsidR="0069633A">
        <w:rPr>
          <w:lang w:eastAsia="ja-JP"/>
        </w:rPr>
        <w:t>[1]</w:t>
      </w:r>
      <w:r w:rsidR="00CD4788">
        <w:rPr>
          <w:lang w:eastAsia="ja-JP"/>
        </w:rPr>
        <w:fldChar w:fldCharType="end"/>
      </w:r>
      <w:r w:rsidR="0028559A">
        <w:rPr>
          <w:lang w:eastAsia="ja-JP"/>
        </w:rPr>
        <w:t xml:space="preserve"> clearly outline the need for </w:t>
      </w:r>
      <w:r w:rsidR="00A660C5">
        <w:rPr>
          <w:lang w:eastAsia="ja-JP"/>
        </w:rPr>
        <w:t>far-field requirements</w:t>
      </w:r>
      <w:r w:rsidR="00594526">
        <w:rPr>
          <w:lang w:eastAsia="ja-JP"/>
        </w:rPr>
        <w:t xml:space="preserve"> </w:t>
      </w:r>
      <w:r w:rsidR="001C5184">
        <w:rPr>
          <w:lang w:eastAsia="ja-JP"/>
        </w:rPr>
        <w:t xml:space="preserve">to apply </w:t>
      </w:r>
      <w:r w:rsidR="000E05F9">
        <w:rPr>
          <w:lang w:eastAsia="ja-JP"/>
        </w:rPr>
        <w:t>to</w:t>
      </w:r>
      <w:r w:rsidR="00594526">
        <w:rPr>
          <w:lang w:eastAsia="ja-JP"/>
        </w:rPr>
        <w:t xml:space="preserve"> RRM conformance testing even though the test cases themselves</w:t>
      </w:r>
      <w:r w:rsidR="00FA413D">
        <w:rPr>
          <w:lang w:eastAsia="ja-JP"/>
        </w:rPr>
        <w:t xml:space="preserve"> are not based on EIS. For instance, </w:t>
      </w:r>
      <w:r w:rsidR="003C55AC">
        <w:rPr>
          <w:lang w:eastAsia="ja-JP"/>
        </w:rPr>
        <w:t>Scenario 1</w:t>
      </w:r>
      <w:r w:rsidR="009A3DDE">
        <w:rPr>
          <w:lang w:eastAsia="ja-JP"/>
        </w:rPr>
        <w:t xml:space="preserve"> mandates </w:t>
      </w:r>
      <w:r w:rsidR="003C55AC">
        <w:rPr>
          <w:lang w:eastAsia="ja-JP"/>
        </w:rPr>
        <w:t xml:space="preserve">RRM measurements to be performed in the RX beam peak direction, while Scenario 2 and 3 </w:t>
      </w:r>
      <w:r w:rsidR="00A35AE7">
        <w:rPr>
          <w:lang w:eastAsia="ja-JP"/>
        </w:rPr>
        <w:t>mandate RRM measurements to be</w:t>
      </w:r>
      <w:r w:rsidR="003C55AC">
        <w:rPr>
          <w:lang w:eastAsia="ja-JP"/>
        </w:rPr>
        <w:t xml:space="preserve"> performed from directions that meet the Nth-percentile EIS Spherical Coverage. </w:t>
      </w:r>
      <w:r w:rsidR="00A35AE7">
        <w:rPr>
          <w:lang w:eastAsia="ja-JP"/>
        </w:rPr>
        <w:t xml:space="preserve">This essentially </w:t>
      </w:r>
      <w:r w:rsidR="0069633A">
        <w:rPr>
          <w:lang w:eastAsia="ja-JP"/>
        </w:rPr>
        <w:t>defines</w:t>
      </w:r>
      <w:r w:rsidR="00A35AE7">
        <w:rPr>
          <w:lang w:eastAsia="ja-JP"/>
        </w:rPr>
        <w:t xml:space="preserve"> that the RRM test system </w:t>
      </w:r>
      <w:r w:rsidR="00DD0325">
        <w:rPr>
          <w:lang w:eastAsia="ja-JP"/>
        </w:rPr>
        <w:t xml:space="preserve">requires far-field conditions to </w:t>
      </w:r>
      <w:r w:rsidR="003C55AC">
        <w:rPr>
          <w:lang w:eastAsia="ja-JP"/>
        </w:rPr>
        <w:t>either confirm these conditions or perform the searches based on EIS</w:t>
      </w:r>
      <w:r w:rsidR="00DD0325">
        <w:rPr>
          <w:lang w:eastAsia="ja-JP"/>
        </w:rPr>
        <w:t xml:space="preserve">. </w:t>
      </w:r>
    </w:p>
    <w:p w14:paraId="430597A4" w14:textId="6866A57F" w:rsidR="0069633A" w:rsidRDefault="0069633A" w:rsidP="0069633A">
      <w:pPr>
        <w:pStyle w:val="Caption"/>
      </w:pPr>
      <w:bookmarkStart w:id="8" w:name="_Ref16843331"/>
      <w:r>
        <w:t xml:space="preserve">Observation </w:t>
      </w:r>
      <w:r>
        <w:fldChar w:fldCharType="begin"/>
      </w:r>
      <w:r>
        <w:instrText xml:space="preserve"> SEQ Observation \* ARABIC </w:instrText>
      </w:r>
      <w:r>
        <w:fldChar w:fldCharType="separate"/>
      </w:r>
      <w:r>
        <w:rPr>
          <w:noProof/>
        </w:rPr>
        <w:t>2</w:t>
      </w:r>
      <w:r>
        <w:fldChar w:fldCharType="end"/>
      </w:r>
      <w:r>
        <w:t xml:space="preserve">: RRM </w:t>
      </w:r>
      <w:r w:rsidR="00F9019F">
        <w:t>test systems require far-field conditions</w:t>
      </w:r>
      <w:r>
        <w:t>.</w:t>
      </w:r>
      <w:bookmarkEnd w:id="8"/>
    </w:p>
    <w:p w14:paraId="1196D1CA" w14:textId="46C9F7AF" w:rsidR="003B014A" w:rsidRDefault="003B014A" w:rsidP="003B014A">
      <w:r>
        <w:t xml:space="preserve">While the </w:t>
      </w:r>
      <w:r w:rsidR="005F154D">
        <w:t xml:space="preserve">min. far-field distance </w:t>
      </w:r>
      <w:r w:rsidR="00776501">
        <w:t>for the DFF system has been clearly defined</w:t>
      </w:r>
      <w:r w:rsidR="00A6215D">
        <w:t xml:space="preserve"> and specified, the system-level requirement for the minimum range length </w:t>
      </w:r>
      <w:r w:rsidR="00D314C4">
        <w:t>of</w:t>
      </w:r>
      <w:r w:rsidR="00A6215D">
        <w:t xml:space="preserve"> a DFF system</w:t>
      </w:r>
      <w:r w:rsidR="0037242D">
        <w:t xml:space="preserve">, i.e., the </w:t>
      </w:r>
      <w:r w:rsidR="0001073F">
        <w:t xml:space="preserve">minimum distance between the </w:t>
      </w:r>
      <w:r w:rsidR="00873BE6">
        <w:t>centre of the quiet zone and the measurement antenna</w:t>
      </w:r>
      <w:r w:rsidR="001A72CE">
        <w:t>,</w:t>
      </w:r>
      <w:r w:rsidR="00A6215D">
        <w:t xml:space="preserve"> has not been</w:t>
      </w:r>
      <w:r w:rsidR="0037242D">
        <w:t xml:space="preserve"> </w:t>
      </w:r>
      <w:r w:rsidR="00EA33BD">
        <w:t xml:space="preserve">explicitly </w:t>
      </w:r>
      <w:r w:rsidR="00CD2991">
        <w:t xml:space="preserve">defined </w:t>
      </w:r>
      <w:r w:rsidR="0064219F">
        <w:t xml:space="preserve">anywhere </w:t>
      </w:r>
      <w:r w:rsidR="0037242D">
        <w:t>yet</w:t>
      </w:r>
      <w:r w:rsidR="002F73BB">
        <w:t xml:space="preserve"> in 3GPP</w:t>
      </w:r>
      <w:r w:rsidR="0037242D">
        <w:t xml:space="preserve">. </w:t>
      </w:r>
      <w:r w:rsidR="005D773D">
        <w:t>In</w:t>
      </w:r>
      <w:r w:rsidR="00A63E1A">
        <w:t xml:space="preserve"> </w:t>
      </w:r>
      <w:r w:rsidR="00A63E1A">
        <w:fldChar w:fldCharType="begin"/>
      </w:r>
      <w:r w:rsidR="00A63E1A">
        <w:instrText xml:space="preserve"> REF _Ref15905344 \n \h </w:instrText>
      </w:r>
      <w:r w:rsidR="00A63E1A">
        <w:fldChar w:fldCharType="separate"/>
      </w:r>
      <w:r w:rsidR="0069633A">
        <w:t>[1]</w:t>
      </w:r>
      <w:r w:rsidR="00A63E1A">
        <w:fldChar w:fldCharType="end"/>
      </w:r>
      <w:r w:rsidR="00A63E1A">
        <w:t xml:space="preserve">, </w:t>
      </w:r>
      <w:r w:rsidR="00EA33BD">
        <w:t xml:space="preserve">however, the minimum range length </w:t>
      </w:r>
      <w:r w:rsidR="007379DF">
        <w:t>is defined to be a function of the DUT size</w:t>
      </w:r>
    </w:p>
    <w:p w14:paraId="537232C3" w14:textId="77777777" w:rsidR="00A63E1A" w:rsidRDefault="00A63E1A" w:rsidP="00A63E1A">
      <w:pPr>
        <w:pStyle w:val="Default"/>
        <w:pBdr>
          <w:top w:val="single" w:sz="4" w:space="1" w:color="auto"/>
          <w:left w:val="single" w:sz="4" w:space="4" w:color="auto"/>
          <w:bottom w:val="single" w:sz="4" w:space="1" w:color="auto"/>
          <w:right w:val="single" w:sz="4" w:space="4" w:color="auto"/>
        </w:pBdr>
        <w:rPr>
          <w:sz w:val="32"/>
          <w:szCs w:val="32"/>
        </w:rPr>
      </w:pPr>
      <w:r>
        <w:rPr>
          <w:sz w:val="32"/>
          <w:szCs w:val="32"/>
        </w:rPr>
        <w:t xml:space="preserve">D.2.5 Minimum range length </w:t>
      </w:r>
    </w:p>
    <w:p w14:paraId="270F2976" w14:textId="5F124EA9" w:rsidR="00A63E1A" w:rsidRDefault="00A63E1A" w:rsidP="00A63E1A">
      <w:pPr>
        <w:pBdr>
          <w:top w:val="single" w:sz="4" w:space="1" w:color="auto"/>
          <w:left w:val="single" w:sz="4" w:space="4" w:color="auto"/>
          <w:bottom w:val="single" w:sz="4" w:space="1" w:color="auto"/>
          <w:right w:val="single" w:sz="4" w:space="4" w:color="auto"/>
        </w:pBdr>
      </w:pPr>
      <w:r>
        <w:t xml:space="preserve">The </w:t>
      </w:r>
      <w:r w:rsidRPr="007379DF">
        <w:rPr>
          <w:highlight w:val="yellow"/>
        </w:rPr>
        <w:t>minimum range length depends on the size of the DUT</w:t>
      </w:r>
      <w:r>
        <w:t xml:space="preserve"> and the minimum far-field distance of typical antenna arrays integrated in DUTs.</w:t>
      </w:r>
    </w:p>
    <w:p w14:paraId="2E8E1ECE" w14:textId="52E1AF1B" w:rsidR="001A72CE" w:rsidRDefault="001A72CE" w:rsidP="001A72CE">
      <w:pPr>
        <w:pStyle w:val="Caption"/>
      </w:pPr>
      <w:bookmarkStart w:id="9" w:name="_Ref15983703"/>
      <w:r>
        <w:t xml:space="preserve">Observation </w:t>
      </w:r>
      <w:r>
        <w:fldChar w:fldCharType="begin"/>
      </w:r>
      <w:r>
        <w:instrText xml:space="preserve"> SEQ Observation \* ARABIC </w:instrText>
      </w:r>
      <w:r>
        <w:fldChar w:fldCharType="separate"/>
      </w:r>
      <w:r w:rsidR="0069633A">
        <w:rPr>
          <w:noProof/>
        </w:rPr>
        <w:t>3</w:t>
      </w:r>
      <w:r>
        <w:fldChar w:fldCharType="end"/>
      </w:r>
      <w:r>
        <w:t xml:space="preserve">: The minimum range length, i.e., </w:t>
      </w:r>
      <w:r w:rsidR="002F73BB" w:rsidRPr="002F73BB">
        <w:t xml:space="preserve">the minimum distance between the centre of the quiet zone and the measurement antenna, has not been </w:t>
      </w:r>
      <w:r w:rsidR="00CD2991">
        <w:t xml:space="preserve">explicitly </w:t>
      </w:r>
      <w:r w:rsidR="002F73BB" w:rsidRPr="002F73BB">
        <w:t xml:space="preserve">defined </w:t>
      </w:r>
      <w:r w:rsidR="0064219F">
        <w:t xml:space="preserve">anywhere in </w:t>
      </w:r>
      <w:r w:rsidR="002F73BB">
        <w:t>3GPP</w:t>
      </w:r>
      <w:r w:rsidR="0064219F">
        <w:t xml:space="preserve"> ye</w:t>
      </w:r>
      <w:r w:rsidR="00984698">
        <w:t>t but</w:t>
      </w:r>
      <w:r w:rsidR="008F6508">
        <w:t xml:space="preserve"> confirmed to be a function of DUT size</w:t>
      </w:r>
      <w:bookmarkEnd w:id="9"/>
    </w:p>
    <w:p w14:paraId="5D7458C8" w14:textId="7790B7AA" w:rsidR="00034AC8" w:rsidRDefault="00034AC8" w:rsidP="00034AC8">
      <w:proofErr w:type="gramStart"/>
      <w:r>
        <w:t>In order to</w:t>
      </w:r>
      <w:proofErr w:type="gramEnd"/>
      <w:r>
        <w:t xml:space="preserve"> properly design conformance test systems for </w:t>
      </w:r>
      <w:r w:rsidR="00D55D6C">
        <w:t xml:space="preserve">demodulation and RRM test cases, it is essential to define the </w:t>
      </w:r>
      <w:r w:rsidR="008547CF">
        <w:t xml:space="preserve">minimum </w:t>
      </w:r>
      <w:r w:rsidR="00D55D6C">
        <w:t>range length requirements</w:t>
      </w:r>
      <w:r w:rsidR="00476C75">
        <w:t xml:space="preserve"> to </w:t>
      </w:r>
      <w:r w:rsidR="00F14B1E">
        <w:t>converge</w:t>
      </w:r>
      <w:r w:rsidR="00476C75">
        <w:t xml:space="preserve"> on a common set of </w:t>
      </w:r>
      <w:r w:rsidR="00030784">
        <w:t>system requirements</w:t>
      </w:r>
      <w:r w:rsidR="00F14B1E">
        <w:t xml:space="preserve"> which </w:t>
      </w:r>
      <w:r w:rsidR="009170AB">
        <w:t>will allow</w:t>
      </w:r>
      <w:r w:rsidR="00D314C4">
        <w:t xml:space="preserve"> industry to </w:t>
      </w:r>
      <w:r w:rsidR="00773621">
        <w:t xml:space="preserve">have a clear definition of </w:t>
      </w:r>
      <w:r w:rsidR="009170AB">
        <w:t>compliant systems</w:t>
      </w:r>
      <w:r w:rsidR="00773621">
        <w:t>.</w:t>
      </w:r>
    </w:p>
    <w:p w14:paraId="2F45FA60" w14:textId="08C72A0E" w:rsidR="00651655" w:rsidRDefault="00651655" w:rsidP="00034AC8">
      <w:r>
        <w:t>3GPP is currently considering quiet zone</w:t>
      </w:r>
      <w:r w:rsidR="003851E7">
        <w:t xml:space="preserve"> sizes of up to 30cm </w:t>
      </w:r>
      <w:r w:rsidR="00B60E6D">
        <w:fldChar w:fldCharType="begin"/>
      </w:r>
      <w:r w:rsidR="00B60E6D">
        <w:instrText xml:space="preserve"> REF _Ref15905344 \n \h </w:instrText>
      </w:r>
      <w:r w:rsidR="00B60E6D">
        <w:fldChar w:fldCharType="separate"/>
      </w:r>
      <w:r w:rsidR="0069633A">
        <w:t>[1]</w:t>
      </w:r>
      <w:r w:rsidR="00B60E6D">
        <w:fldChar w:fldCharType="end"/>
      </w:r>
      <w:r w:rsidR="00992664">
        <w:t xml:space="preserve"> and </w:t>
      </w:r>
      <w:r w:rsidR="00B60E6D">
        <w:t xml:space="preserve">since the DUT </w:t>
      </w:r>
      <w:proofErr w:type="gramStart"/>
      <w:r w:rsidR="00B60E6D">
        <w:t>has to</w:t>
      </w:r>
      <w:proofErr w:type="gramEnd"/>
      <w:r w:rsidR="00B60E6D">
        <w:t xml:space="preserve"> be fully enclosed by the spherical QZ</w:t>
      </w:r>
      <w:r w:rsidR="00351B95">
        <w:t xml:space="preserve"> the maximum DUT diameter </w:t>
      </w:r>
      <w:r w:rsidR="00785CFC">
        <w:t xml:space="preserve">must be assumed to match the </w:t>
      </w:r>
      <w:r w:rsidR="00351B95">
        <w:t xml:space="preserve">30cm. </w:t>
      </w:r>
      <w:r w:rsidR="008E1C9E">
        <w:t xml:space="preserve">As these </w:t>
      </w:r>
      <w:r w:rsidR="00507BC9">
        <w:t>QZ/DUT</w:t>
      </w:r>
      <w:r w:rsidR="008E1C9E">
        <w:t xml:space="preserve"> dimensions are </w:t>
      </w:r>
      <w:r w:rsidR="00992664">
        <w:t xml:space="preserve">close to </w:t>
      </w:r>
      <w:r w:rsidR="001858CE">
        <w:t xml:space="preserve">the </w:t>
      </w:r>
      <w:r w:rsidR="001C241A">
        <w:t>min. far-field distances</w:t>
      </w:r>
      <w:r w:rsidR="00785CFC">
        <w:t xml:space="preserve"> </w:t>
      </w:r>
      <w:r w:rsidR="00143DB2">
        <w:t xml:space="preserve">in </w:t>
      </w:r>
      <w:r w:rsidR="00143DB2">
        <w:fldChar w:fldCharType="begin"/>
      </w:r>
      <w:r w:rsidR="00143DB2">
        <w:instrText xml:space="preserve"> REF _Ref15916100 \h </w:instrText>
      </w:r>
      <w:r w:rsidR="00143DB2">
        <w:fldChar w:fldCharType="separate"/>
      </w:r>
      <w:r w:rsidR="00143DB2">
        <w:t xml:space="preserve">Table </w:t>
      </w:r>
      <w:r w:rsidR="00143DB2">
        <w:rPr>
          <w:noProof/>
        </w:rPr>
        <w:t>1</w:t>
      </w:r>
      <w:r w:rsidR="00143DB2">
        <w:fldChar w:fldCharType="end"/>
      </w:r>
      <w:r w:rsidR="001C241A">
        <w:t xml:space="preserve">, it needs to be </w:t>
      </w:r>
      <w:r w:rsidR="00272E45">
        <w:t>determined how these dimensions factor into the minimum range length requirements</w:t>
      </w:r>
      <w:r w:rsidR="00DB54FA">
        <w:t>.</w:t>
      </w:r>
    </w:p>
    <w:p w14:paraId="784D29EC" w14:textId="38C0C96A" w:rsidR="002E1B71" w:rsidRDefault="002E1B71" w:rsidP="002E1B71">
      <w:pPr>
        <w:pStyle w:val="Caption"/>
      </w:pPr>
      <w:bookmarkStart w:id="10" w:name="_Ref15983713"/>
      <w:r>
        <w:t xml:space="preserve">Proposal </w:t>
      </w:r>
      <w:r>
        <w:fldChar w:fldCharType="begin"/>
      </w:r>
      <w:r>
        <w:instrText xml:space="preserve"> SEQ Proposal \* ARABIC </w:instrText>
      </w:r>
      <w:r>
        <w:fldChar w:fldCharType="separate"/>
      </w:r>
      <w:r w:rsidR="00271AD2">
        <w:rPr>
          <w:noProof/>
        </w:rPr>
        <w:t>1</w:t>
      </w:r>
      <w:r>
        <w:fldChar w:fldCharType="end"/>
      </w:r>
      <w:r>
        <w:t xml:space="preserve">: Define the min. range length for DFF Systems </w:t>
      </w:r>
      <w:proofErr w:type="gramStart"/>
      <w:r w:rsidR="00152776">
        <w:t>in order to</w:t>
      </w:r>
      <w:proofErr w:type="gramEnd"/>
      <w:r w:rsidR="00152776">
        <w:t xml:space="preserve"> converge on a common set of system requirements.</w:t>
      </w:r>
      <w:bookmarkEnd w:id="10"/>
      <w:r w:rsidR="00152776">
        <w:t xml:space="preserve"> </w:t>
      </w:r>
    </w:p>
    <w:p w14:paraId="36B7597B" w14:textId="25536536" w:rsidR="002F120F" w:rsidRDefault="00836BE7" w:rsidP="00152776">
      <w:r>
        <w:lastRenderedPageBreak/>
        <w:t xml:space="preserve">Some of the key properties of a DFF system are illustrated in </w:t>
      </w:r>
      <w:r w:rsidR="00370D2D">
        <w:fldChar w:fldCharType="begin"/>
      </w:r>
      <w:r w:rsidR="00370D2D">
        <w:instrText xml:space="preserve"> REF _Ref15918892 \h </w:instrText>
      </w:r>
      <w:r w:rsidR="00370D2D">
        <w:fldChar w:fldCharType="separate"/>
      </w:r>
      <w:r w:rsidR="0069633A">
        <w:t xml:space="preserve">Figure </w:t>
      </w:r>
      <w:r w:rsidR="0069633A">
        <w:rPr>
          <w:noProof/>
        </w:rPr>
        <w:t>1</w:t>
      </w:r>
      <w:r w:rsidR="00370D2D">
        <w:fldChar w:fldCharType="end"/>
      </w:r>
      <w:r w:rsidR="00370D2D">
        <w:t xml:space="preserve">. The </w:t>
      </w:r>
      <w:r w:rsidR="0015747C">
        <w:t>distance between the centre of the quiet zone to the measurement antenna</w:t>
      </w:r>
      <w:r w:rsidR="00340577">
        <w:t xml:space="preserve"> is reference</w:t>
      </w:r>
      <w:r w:rsidR="00684B2C">
        <w:t>d</w:t>
      </w:r>
      <w:r w:rsidR="00340577">
        <w:t xml:space="preserve"> as R</w:t>
      </w:r>
      <w:r w:rsidR="00340577" w:rsidRPr="00340577">
        <w:rPr>
          <w:vertAlign w:val="subscript"/>
        </w:rPr>
        <w:t>DFF</w:t>
      </w:r>
      <w:r w:rsidR="00340577" w:rsidRPr="00340577">
        <w:t>, while</w:t>
      </w:r>
      <w:r w:rsidR="00340577">
        <w:t xml:space="preserve"> the radius of the quiet zone is </w:t>
      </w:r>
      <w:r w:rsidR="00E87978">
        <w:t>R</w:t>
      </w:r>
      <w:r w:rsidR="00E87978" w:rsidRPr="00E87978">
        <w:rPr>
          <w:vertAlign w:val="subscript"/>
        </w:rPr>
        <w:t>QZ</w:t>
      </w:r>
      <w:r w:rsidR="00E87978">
        <w:t xml:space="preserve">. </w:t>
      </w:r>
    </w:p>
    <w:p w14:paraId="6F69872F" w14:textId="3E31D481" w:rsidR="00152776" w:rsidRDefault="00794765" w:rsidP="00152776">
      <w:r>
        <w:t xml:space="preserve">For a white box approach, i.e., the location of the </w:t>
      </w:r>
      <w:r w:rsidR="00743881">
        <w:t xml:space="preserve">DUT’s antenna array is known and centred </w:t>
      </w:r>
      <w:r w:rsidR="002F120F">
        <w:t>in</w:t>
      </w:r>
      <w:r w:rsidR="00743881">
        <w:t xml:space="preserve"> the centre of the QZ</w:t>
      </w:r>
      <w:r w:rsidR="0029253D">
        <w:t xml:space="preserve">, this would result in a setup illustrated in </w:t>
      </w:r>
      <w:r w:rsidR="00123710">
        <w:fldChar w:fldCharType="begin"/>
      </w:r>
      <w:r w:rsidR="00123710">
        <w:instrText xml:space="preserve"> REF _Ref15926002 \h </w:instrText>
      </w:r>
      <w:r w:rsidR="00123710">
        <w:fldChar w:fldCharType="separate"/>
      </w:r>
      <w:r w:rsidR="0069633A">
        <w:t xml:space="preserve">Figure </w:t>
      </w:r>
      <w:r w:rsidR="0069633A">
        <w:rPr>
          <w:noProof/>
        </w:rPr>
        <w:t>2</w:t>
      </w:r>
      <w:r w:rsidR="00123710">
        <w:fldChar w:fldCharType="end"/>
      </w:r>
      <w:r w:rsidR="00123710">
        <w:t>.</w:t>
      </w:r>
      <w:r w:rsidR="00DB17BB">
        <w:t xml:space="preserve"> </w:t>
      </w:r>
      <w:r w:rsidR="001827DE">
        <w:t>In this case, the measurement distance</w:t>
      </w:r>
      <w:r w:rsidR="00CE33D9">
        <w:t xml:space="preserve"> between the radiating DUT antenna aperture and the measurement antenna</w:t>
      </w:r>
      <w:r w:rsidR="00BC702E">
        <w:t xml:space="preserve">, </w:t>
      </w:r>
      <w:proofErr w:type="spellStart"/>
      <w:r w:rsidR="00BC702E">
        <w:t>R</w:t>
      </w:r>
      <w:r w:rsidR="00BC702E" w:rsidRPr="00BC702E">
        <w:rPr>
          <w:vertAlign w:val="subscript"/>
        </w:rPr>
        <w:t>meas</w:t>
      </w:r>
      <w:proofErr w:type="spellEnd"/>
      <w:r w:rsidR="00BC702E">
        <w:t>,</w:t>
      </w:r>
      <w:r w:rsidR="00CE33D9">
        <w:t xml:space="preserve"> matches the</w:t>
      </w:r>
      <w:r w:rsidR="00495D84">
        <w:t xml:space="preserve"> </w:t>
      </w:r>
      <w:r w:rsidR="00BC702E">
        <w:t>range length of the DFF system, R</w:t>
      </w:r>
      <w:r w:rsidR="00BC702E" w:rsidRPr="00BC702E">
        <w:rPr>
          <w:vertAlign w:val="subscript"/>
        </w:rPr>
        <w:t>DFF</w:t>
      </w:r>
      <w:r w:rsidR="00BC702E">
        <w:t>.</w:t>
      </w:r>
      <w:r w:rsidR="00A655E1">
        <w:t xml:space="preserve"> </w:t>
      </w:r>
      <w:r w:rsidR="000536E2">
        <w:t xml:space="preserve">To qualify as a far-field system, the min. measurement distance, </w:t>
      </w:r>
      <w:proofErr w:type="spellStart"/>
      <w:r w:rsidR="000536E2">
        <w:t>R</w:t>
      </w:r>
      <w:r w:rsidR="000536E2" w:rsidRPr="00867A57">
        <w:rPr>
          <w:vertAlign w:val="subscript"/>
        </w:rPr>
        <w:t>meas</w:t>
      </w:r>
      <w:proofErr w:type="spellEnd"/>
      <w:r w:rsidR="000536E2">
        <w:t xml:space="preserve">, </w:t>
      </w:r>
      <w:proofErr w:type="gramStart"/>
      <w:r w:rsidR="000536E2">
        <w:t>has to</w:t>
      </w:r>
      <w:proofErr w:type="gramEnd"/>
      <w:r w:rsidR="000536E2">
        <w:t xml:space="preserve"> exceed the FF distance, R</w:t>
      </w:r>
      <w:r w:rsidR="000536E2" w:rsidRPr="00867A57">
        <w:rPr>
          <w:vertAlign w:val="subscript"/>
        </w:rPr>
        <w:t>FF</w:t>
      </w:r>
      <w:r w:rsidR="00867A57">
        <w:t>=2D</w:t>
      </w:r>
      <w:r w:rsidR="00867A57" w:rsidRPr="00867A57">
        <w:rPr>
          <w:vertAlign w:val="superscript"/>
        </w:rPr>
        <w:t>2</w:t>
      </w:r>
      <w:r w:rsidR="00867A57">
        <w:t>/</w:t>
      </w:r>
      <w:r w:rsidR="00867A57" w:rsidRPr="00867A57">
        <w:rPr>
          <w:rFonts w:ascii="Symbol" w:hAnsi="Symbol"/>
        </w:rPr>
        <w:t></w:t>
      </w:r>
      <w:r w:rsidR="00FA3F07">
        <w:t xml:space="preserve">, otherwise, the system would have to be considered a direct near-field (DNF) system. </w:t>
      </w:r>
      <w:r w:rsidR="00A655E1">
        <w:t xml:space="preserve">However, the </w:t>
      </w:r>
      <w:r w:rsidR="00107BC5">
        <w:t xml:space="preserve">decision was made to treat the </w:t>
      </w:r>
      <w:r w:rsidR="00EF72B5">
        <w:t xml:space="preserve">DUT as black box, i.e., the </w:t>
      </w:r>
      <w:r w:rsidR="008A038B">
        <w:t>location of the radiating aperture is not declared and the geometric centre of the DUT is centred in the centre of the QZ</w:t>
      </w:r>
      <w:r w:rsidR="004F1420">
        <w:t>.</w:t>
      </w:r>
      <w:r w:rsidR="00BC702E">
        <w:t xml:space="preserve"> </w:t>
      </w:r>
    </w:p>
    <w:p w14:paraId="75F3A03D" w14:textId="279335CF" w:rsidR="0029253D" w:rsidRDefault="0029253D" w:rsidP="0029253D">
      <w:pPr>
        <w:jc w:val="center"/>
      </w:pPr>
    </w:p>
    <w:p w14:paraId="7E835CED" w14:textId="6B6757C3" w:rsidR="00370D2D" w:rsidRDefault="00370D2D" w:rsidP="00370D2D">
      <w:pPr>
        <w:jc w:val="center"/>
      </w:pPr>
      <w:r>
        <w:rPr>
          <w:noProof/>
        </w:rPr>
        <w:drawing>
          <wp:inline distT="0" distB="0" distL="0" distR="0" wp14:anchorId="31C55E34" wp14:editId="2DD10574">
            <wp:extent cx="3840480" cy="299201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0480" cy="2992017"/>
                    </a:xfrm>
                    <a:prstGeom prst="rect">
                      <a:avLst/>
                    </a:prstGeom>
                    <a:noFill/>
                  </pic:spPr>
                </pic:pic>
              </a:graphicData>
            </a:graphic>
          </wp:inline>
        </w:drawing>
      </w:r>
    </w:p>
    <w:p w14:paraId="769EB864" w14:textId="09C392EA" w:rsidR="00370D2D" w:rsidRDefault="00370D2D" w:rsidP="00370D2D">
      <w:pPr>
        <w:pStyle w:val="Caption"/>
        <w:jc w:val="center"/>
      </w:pPr>
      <w:bookmarkStart w:id="11" w:name="_Ref15918892"/>
      <w:r>
        <w:t xml:space="preserve">Figure </w:t>
      </w:r>
      <w:r>
        <w:fldChar w:fldCharType="begin"/>
      </w:r>
      <w:r>
        <w:instrText xml:space="preserve"> SEQ Figure \* ARABIC </w:instrText>
      </w:r>
      <w:r>
        <w:fldChar w:fldCharType="separate"/>
      </w:r>
      <w:r w:rsidR="0069633A">
        <w:rPr>
          <w:noProof/>
        </w:rPr>
        <w:t>1</w:t>
      </w:r>
      <w:r>
        <w:fldChar w:fldCharType="end"/>
      </w:r>
      <w:bookmarkEnd w:id="11"/>
      <w:r>
        <w:t>: Illustration of DFF System</w:t>
      </w:r>
      <w:r w:rsidR="00E942A8">
        <w:t xml:space="preserve">. The positioning system has been omitted and the system type is </w:t>
      </w:r>
      <w:r w:rsidR="00A5435B">
        <w:t>illustrated as distributed-axes system.</w:t>
      </w:r>
    </w:p>
    <w:p w14:paraId="4592168D" w14:textId="1077F638" w:rsidR="0029253D" w:rsidRDefault="0029253D" w:rsidP="0029253D"/>
    <w:p w14:paraId="652D7166" w14:textId="37E6644A" w:rsidR="0029253D" w:rsidRDefault="00BF1A6C" w:rsidP="0029253D">
      <w:pPr>
        <w:jc w:val="center"/>
      </w:pPr>
      <w:r>
        <w:rPr>
          <w:noProof/>
        </w:rPr>
        <w:lastRenderedPageBreak/>
        <w:drawing>
          <wp:inline distT="0" distB="0" distL="0" distR="0" wp14:anchorId="42130796" wp14:editId="4D2C4F2E">
            <wp:extent cx="5535930" cy="38957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35930" cy="3895725"/>
                    </a:xfrm>
                    <a:prstGeom prst="rect">
                      <a:avLst/>
                    </a:prstGeom>
                    <a:noFill/>
                  </pic:spPr>
                </pic:pic>
              </a:graphicData>
            </a:graphic>
          </wp:inline>
        </w:drawing>
      </w:r>
    </w:p>
    <w:p w14:paraId="3844EECB" w14:textId="4693603D" w:rsidR="0029253D" w:rsidRDefault="0029253D" w:rsidP="0029253D">
      <w:pPr>
        <w:pStyle w:val="Caption"/>
        <w:jc w:val="center"/>
      </w:pPr>
      <w:bookmarkStart w:id="12" w:name="_Ref15926002"/>
      <w:r>
        <w:t xml:space="preserve">Figure </w:t>
      </w:r>
      <w:r>
        <w:fldChar w:fldCharType="begin"/>
      </w:r>
      <w:r>
        <w:instrText xml:space="preserve"> SEQ Figure \* ARABIC </w:instrText>
      </w:r>
      <w:r>
        <w:fldChar w:fldCharType="separate"/>
      </w:r>
      <w:r w:rsidR="0069633A">
        <w:rPr>
          <w:noProof/>
        </w:rPr>
        <w:t>2</w:t>
      </w:r>
      <w:r>
        <w:fldChar w:fldCharType="end"/>
      </w:r>
      <w:bookmarkEnd w:id="12"/>
      <w:r>
        <w:t>: Illustration of DFF System for a white-box setup</w:t>
      </w:r>
    </w:p>
    <w:p w14:paraId="669A3496" w14:textId="75B1BC7E" w:rsidR="00F3358A" w:rsidRDefault="00454C26" w:rsidP="00F3358A">
      <w:pPr>
        <w:jc w:val="center"/>
      </w:pPr>
      <w:r>
        <w:rPr>
          <w:noProof/>
        </w:rPr>
        <w:drawing>
          <wp:inline distT="0" distB="0" distL="0" distR="0" wp14:anchorId="43D1F8E6" wp14:editId="65D68E01">
            <wp:extent cx="4754880" cy="341659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4880" cy="3416592"/>
                    </a:xfrm>
                    <a:prstGeom prst="rect">
                      <a:avLst/>
                    </a:prstGeom>
                    <a:noFill/>
                  </pic:spPr>
                </pic:pic>
              </a:graphicData>
            </a:graphic>
          </wp:inline>
        </w:drawing>
      </w:r>
    </w:p>
    <w:p w14:paraId="3486A17E" w14:textId="513D1B9A" w:rsidR="00F3358A" w:rsidRDefault="00F3358A" w:rsidP="00F3358A">
      <w:pPr>
        <w:pStyle w:val="Caption"/>
        <w:jc w:val="center"/>
      </w:pPr>
      <w:bookmarkStart w:id="13" w:name="_Ref15926950"/>
      <w:r>
        <w:t xml:space="preserve">Figure </w:t>
      </w:r>
      <w:r>
        <w:fldChar w:fldCharType="begin"/>
      </w:r>
      <w:r>
        <w:instrText xml:space="preserve"> SEQ Figure \* ARABIC </w:instrText>
      </w:r>
      <w:r>
        <w:fldChar w:fldCharType="separate"/>
      </w:r>
      <w:r w:rsidR="0069633A">
        <w:rPr>
          <w:noProof/>
        </w:rPr>
        <w:t>3</w:t>
      </w:r>
      <w:r>
        <w:fldChar w:fldCharType="end"/>
      </w:r>
      <w:bookmarkEnd w:id="13"/>
      <w:r>
        <w:t>: Illustration of DFF System for a black-box setup</w:t>
      </w:r>
    </w:p>
    <w:p w14:paraId="5DFF116E" w14:textId="426AEBA9" w:rsidR="00FA3F07" w:rsidRDefault="008643C0" w:rsidP="00FA3F07">
      <w:r>
        <w:t xml:space="preserve">For the black-box approach, i.e., the location of the DUT’s antenna array is </w:t>
      </w:r>
      <w:r w:rsidR="008D2EB8">
        <w:t>unknown/not declared</w:t>
      </w:r>
      <w:r w:rsidR="00F375FD">
        <w:t>, i.e., the antenna can be anywhere within the sphere of radius R</w:t>
      </w:r>
      <w:r w:rsidR="00F375FD" w:rsidRPr="00177D75">
        <w:rPr>
          <w:vertAlign w:val="subscript"/>
        </w:rPr>
        <w:t>DUT</w:t>
      </w:r>
      <w:r w:rsidR="00F375FD">
        <w:t xml:space="preserve"> enclosing the DUT</w:t>
      </w:r>
      <w:r w:rsidR="00177D75">
        <w:t>,</w:t>
      </w:r>
      <w:r>
        <w:t xml:space="preserve"> and </w:t>
      </w:r>
      <w:r w:rsidR="008D2EB8">
        <w:t xml:space="preserve">the geometric centre of the DUT is aligned with the centre of the QZ, </w:t>
      </w:r>
      <w:r>
        <w:t xml:space="preserve">this would result in a setup illustrated in </w:t>
      </w:r>
      <w:r w:rsidR="008D2EB8">
        <w:fldChar w:fldCharType="begin"/>
      </w:r>
      <w:r w:rsidR="008D2EB8">
        <w:instrText xml:space="preserve"> REF _Ref15926950 \h </w:instrText>
      </w:r>
      <w:r w:rsidR="008D2EB8">
        <w:fldChar w:fldCharType="separate"/>
      </w:r>
      <w:r w:rsidR="0069633A">
        <w:t xml:space="preserve">Figure </w:t>
      </w:r>
      <w:r w:rsidR="0069633A">
        <w:rPr>
          <w:noProof/>
        </w:rPr>
        <w:t>3</w:t>
      </w:r>
      <w:r w:rsidR="008D2EB8">
        <w:fldChar w:fldCharType="end"/>
      </w:r>
      <w:r>
        <w:t xml:space="preserve">. In this case, the measurement distance between the radiating DUT antenna aperture and the measurement antenna, </w:t>
      </w:r>
      <w:proofErr w:type="spellStart"/>
      <w:r>
        <w:t>R</w:t>
      </w:r>
      <w:r w:rsidRPr="00BC702E">
        <w:rPr>
          <w:vertAlign w:val="subscript"/>
        </w:rPr>
        <w:t>meas</w:t>
      </w:r>
      <w:proofErr w:type="spellEnd"/>
      <w:r>
        <w:t xml:space="preserve">, </w:t>
      </w:r>
      <w:r w:rsidR="005564C0">
        <w:t xml:space="preserve">needs to take the unknown offset of the </w:t>
      </w:r>
      <w:r w:rsidR="003445CC">
        <w:t xml:space="preserve">antenna aperture into account. </w:t>
      </w:r>
      <w:r w:rsidR="006A70FC">
        <w:t>Again, t</w:t>
      </w:r>
      <w:r>
        <w:t xml:space="preserve">o qualify as a far-field system, the min. measurement distance, </w:t>
      </w:r>
      <w:proofErr w:type="spellStart"/>
      <w:r>
        <w:t>R</w:t>
      </w:r>
      <w:r w:rsidRPr="00867A57">
        <w:rPr>
          <w:vertAlign w:val="subscript"/>
        </w:rPr>
        <w:t>meas</w:t>
      </w:r>
      <w:proofErr w:type="spellEnd"/>
      <w:r>
        <w:t>, has to exceed the FF distance, R</w:t>
      </w:r>
      <w:r w:rsidRPr="00867A57">
        <w:rPr>
          <w:vertAlign w:val="subscript"/>
        </w:rPr>
        <w:t>FF</w:t>
      </w:r>
      <w:r>
        <w:t>=2D</w:t>
      </w:r>
      <w:r w:rsidRPr="00867A57">
        <w:rPr>
          <w:vertAlign w:val="superscript"/>
        </w:rPr>
        <w:t>2</w:t>
      </w:r>
      <w:r>
        <w:t>/</w:t>
      </w:r>
      <w:r w:rsidRPr="00867A57">
        <w:rPr>
          <w:rFonts w:ascii="Symbol" w:hAnsi="Symbol"/>
        </w:rPr>
        <w:t></w:t>
      </w:r>
      <w:r>
        <w:t>, otherwise, the system would have to be considered a direct near-field (DNF) system</w:t>
      </w:r>
      <w:r w:rsidR="00BD6ECC">
        <w:t xml:space="preserve"> </w:t>
      </w:r>
      <w:r w:rsidR="00BD6ECC">
        <w:lastRenderedPageBreak/>
        <w:t xml:space="preserve">and the </w:t>
      </w:r>
      <w:r w:rsidR="004D59AE">
        <w:t xml:space="preserve">EIRP in the far-field </w:t>
      </w:r>
      <w:r w:rsidR="008F1C8A">
        <w:t xml:space="preserve">must be </w:t>
      </w:r>
      <w:r w:rsidR="004D59AE">
        <w:t>calculated using a near-field to far-field transformation which is not applicable for EIS</w:t>
      </w:r>
      <w:r w:rsidR="007D5FF8">
        <w:t xml:space="preserve"> in a DNF system </w:t>
      </w:r>
      <w:r w:rsidR="007D5FF8">
        <w:fldChar w:fldCharType="begin"/>
      </w:r>
      <w:r w:rsidR="007D5FF8">
        <w:instrText xml:space="preserve"> REF _Ref15905344 \n \h </w:instrText>
      </w:r>
      <w:r w:rsidR="007D5FF8">
        <w:fldChar w:fldCharType="separate"/>
      </w:r>
      <w:r w:rsidR="0069633A">
        <w:t>[1]</w:t>
      </w:r>
      <w:r w:rsidR="007D5FF8">
        <w:fldChar w:fldCharType="end"/>
      </w:r>
      <w:r>
        <w:t>.</w:t>
      </w:r>
      <w:r w:rsidR="006A70FC">
        <w:t xml:space="preserve"> </w:t>
      </w:r>
      <w:r w:rsidR="00CD5424">
        <w:t xml:space="preserve">Clearly, the range length of the DFF system for a black-box setup </w:t>
      </w:r>
      <w:proofErr w:type="gramStart"/>
      <w:r w:rsidR="00023C8A">
        <w:t>has</w:t>
      </w:r>
      <w:r w:rsidR="00CD5424">
        <w:t xml:space="preserve"> to</w:t>
      </w:r>
      <w:proofErr w:type="gramEnd"/>
      <w:r w:rsidR="00CD5424">
        <w:t xml:space="preserve"> exceed</w:t>
      </w:r>
      <w:r w:rsidR="00EF15C6">
        <w:t xml:space="preserve"> far-field distance.</w:t>
      </w:r>
    </w:p>
    <w:p w14:paraId="02FE3E9B" w14:textId="633579C9" w:rsidR="000533F0" w:rsidRDefault="001A0844" w:rsidP="00FA3F07">
      <w:r>
        <w:t xml:space="preserve">While the </w:t>
      </w:r>
      <w:r w:rsidR="0035207D">
        <w:t xml:space="preserve">Quality of QZ procedure </w:t>
      </w:r>
      <w:r w:rsidR="00C44F6D">
        <w:t xml:space="preserve">defined in </w:t>
      </w:r>
      <w:r w:rsidR="009641E5">
        <w:fldChar w:fldCharType="begin"/>
      </w:r>
      <w:r w:rsidR="009641E5">
        <w:instrText xml:space="preserve"> REF _Ref15905344 \n \h </w:instrText>
      </w:r>
      <w:r w:rsidR="009641E5">
        <w:fldChar w:fldCharType="separate"/>
      </w:r>
      <w:r w:rsidR="0069633A">
        <w:t>[1]</w:t>
      </w:r>
      <w:r w:rsidR="009641E5">
        <w:fldChar w:fldCharType="end"/>
      </w:r>
      <w:r w:rsidR="009641E5">
        <w:t xml:space="preserve"> </w:t>
      </w:r>
      <w:proofErr w:type="gramStart"/>
      <w:r w:rsidR="009641E5">
        <w:t>takes into account</w:t>
      </w:r>
      <w:proofErr w:type="gramEnd"/>
      <w:r w:rsidR="009641E5">
        <w:t xml:space="preserve"> the offset</w:t>
      </w:r>
      <w:r w:rsidR="006807D0">
        <w:t>s of antennas</w:t>
      </w:r>
      <w:r w:rsidR="00E31C26">
        <w:t xml:space="preserve"> from the centre of the QZ</w:t>
      </w:r>
      <w:r w:rsidR="00E12224">
        <w:t>,</w:t>
      </w:r>
    </w:p>
    <w:p w14:paraId="40EC5E6E" w14:textId="77777777" w:rsidR="006807D0" w:rsidRDefault="006807D0" w:rsidP="006807D0">
      <w:pPr>
        <w:pStyle w:val="Default"/>
        <w:pBdr>
          <w:top w:val="single" w:sz="4" w:space="1" w:color="auto"/>
          <w:left w:val="single" w:sz="4" w:space="4" w:color="auto"/>
          <w:bottom w:val="single" w:sz="4" w:space="1" w:color="auto"/>
          <w:right w:val="single" w:sz="4" w:space="4" w:color="auto"/>
        </w:pBdr>
        <w:rPr>
          <w:sz w:val="23"/>
          <w:szCs w:val="23"/>
        </w:rPr>
      </w:pPr>
      <w:r>
        <w:rPr>
          <w:sz w:val="23"/>
          <w:szCs w:val="23"/>
        </w:rPr>
        <w:t xml:space="preserve">B.1.1.4.3 Quality of quiet zone </w:t>
      </w:r>
    </w:p>
    <w:p w14:paraId="6279E795" w14:textId="1A39CDF7" w:rsidR="006807D0" w:rsidRDefault="006807D0" w:rsidP="006807D0">
      <w:pPr>
        <w:pBdr>
          <w:top w:val="single" w:sz="4" w:space="1" w:color="auto"/>
          <w:left w:val="single" w:sz="4" w:space="4" w:color="auto"/>
          <w:bottom w:val="single" w:sz="4" w:space="1" w:color="auto"/>
          <w:right w:val="single" w:sz="4" w:space="4" w:color="auto"/>
        </w:pBdr>
      </w:pPr>
      <w:r>
        <w:t>The quality of the quiet zone procedure characterizes the quiet zone performance of the anechoic chamber, specifically the effect of reflections within the anechoic chamber including any positioners and support structures</w:t>
      </w:r>
      <w:r w:rsidRPr="006807D0">
        <w:rPr>
          <w:highlight w:val="yellow"/>
        </w:rPr>
        <w:t>. The MU term additionally includes the amplitude variations effect of offsetting the directive antenna array inside a DUT from the centre of the quiet zone</w:t>
      </w:r>
      <w:r>
        <w:t xml:space="preserve"> as well as the directivity MU, i.e., the variation of antenna gains in the different direct line-of-sight links. An additional MU term related to phase variation and phase ripple effects which depends on measurement distance is FFS and shall be assessed during final MU definition for the test method. This might require an augmentation of the quality of the quiet zone validation procedure.</w:t>
      </w:r>
    </w:p>
    <w:bookmarkEnd w:id="2"/>
    <w:p w14:paraId="3150107F" w14:textId="77777777" w:rsidR="003D7BCE" w:rsidRDefault="00906A17" w:rsidP="00202D34">
      <w:r>
        <w:t xml:space="preserve">the underlying assumption is that </w:t>
      </w:r>
      <w:r w:rsidR="000A45B9">
        <w:t>the</w:t>
      </w:r>
      <w:r w:rsidR="00601E99">
        <w:t xml:space="preserve"> distance between all</w:t>
      </w:r>
      <w:r w:rsidR="000A45B9">
        <w:t xml:space="preserve"> reference </w:t>
      </w:r>
      <w:r w:rsidR="00636E9C">
        <w:t xml:space="preserve">test </w:t>
      </w:r>
      <w:r w:rsidR="000A45B9">
        <w:t>positions</w:t>
      </w:r>
      <w:r w:rsidR="00636E9C">
        <w:t xml:space="preserve"> </w:t>
      </w:r>
      <w:r w:rsidR="00601E99">
        <w:t>and</w:t>
      </w:r>
      <w:r w:rsidR="00636E9C">
        <w:t xml:space="preserve"> the measurement antenna </w:t>
      </w:r>
      <w:r w:rsidR="00D75D65">
        <w:t>meet the far-field criter</w:t>
      </w:r>
      <w:r w:rsidR="00411AB1">
        <w:t xml:space="preserve">ia as </w:t>
      </w:r>
      <w:r w:rsidR="00202D34" w:rsidRPr="00202D34">
        <w:t>the MU does not include effects to reduce the measurement distance from the mandated FF distance that a DFF system needs to have between the measurement antenna and the radiating element</w:t>
      </w:r>
      <w:r w:rsidR="007E3650">
        <w:t xml:space="preserve">. </w:t>
      </w:r>
    </w:p>
    <w:p w14:paraId="1B4164AA" w14:textId="6795AF20" w:rsidR="009A7558" w:rsidRDefault="00520626" w:rsidP="00202D34">
      <w:r>
        <w:t xml:space="preserve">As </w:t>
      </w:r>
      <w:r w:rsidR="0002064E">
        <w:t xml:space="preserve">stated in </w:t>
      </w:r>
      <w:r w:rsidR="0002064E">
        <w:fldChar w:fldCharType="begin"/>
      </w:r>
      <w:r w:rsidR="0002064E">
        <w:instrText xml:space="preserve"> REF _Ref15969344 \n \h </w:instrText>
      </w:r>
      <w:r w:rsidR="0002064E">
        <w:fldChar w:fldCharType="separate"/>
      </w:r>
      <w:r w:rsidR="0069633A">
        <w:t>[3]</w:t>
      </w:r>
      <w:r w:rsidR="0002064E">
        <w:fldChar w:fldCharType="end"/>
      </w:r>
      <w:r w:rsidR="0002064E">
        <w:t xml:space="preserve">, </w:t>
      </w:r>
      <w:r w:rsidR="009A7558">
        <w:t xml:space="preserve">requirements based on EIRP/EIS </w:t>
      </w:r>
      <w:r w:rsidR="00E3464D">
        <w:t>require</w:t>
      </w:r>
      <w:r w:rsidR="0008796E">
        <w:t xml:space="preserve"> far-field conditions</w:t>
      </w:r>
    </w:p>
    <w:p w14:paraId="061A3A78" w14:textId="0D47DE80" w:rsidR="00202D34" w:rsidRDefault="00636C88" w:rsidP="00202D34">
      <w:pPr>
        <w:rPr>
          <w:bdr w:val="single" w:sz="4" w:space="0" w:color="auto"/>
        </w:rPr>
      </w:pPr>
      <w:r w:rsidRPr="00636C88">
        <w:rPr>
          <w:bdr w:val="single" w:sz="4" w:space="0" w:color="auto"/>
        </w:rPr>
        <w:t>NOTE: For requirements based on EIRP/EIS, the radiated interface boundary is associated to the far-field region</w:t>
      </w:r>
    </w:p>
    <w:p w14:paraId="57BD2285" w14:textId="457A1F1D" w:rsidR="002147CE" w:rsidRDefault="00570387" w:rsidP="00202D34">
      <w:r>
        <w:t>a</w:t>
      </w:r>
      <w:r w:rsidR="00DC24A6">
        <w:t xml:space="preserve">nd </w:t>
      </w:r>
      <w:r>
        <w:t xml:space="preserve">permitted </w:t>
      </w:r>
      <w:r w:rsidR="00DC24A6">
        <w:t>test method</w:t>
      </w:r>
      <w:r>
        <w:t xml:space="preserve">ologies </w:t>
      </w:r>
      <w:proofErr w:type="gramStart"/>
      <w:r>
        <w:t>have to</w:t>
      </w:r>
      <w:proofErr w:type="gramEnd"/>
      <w:r>
        <w:t xml:space="preserve"> </w:t>
      </w:r>
      <w:r w:rsidR="00596CB6">
        <w:t>demonstrate</w:t>
      </w:r>
      <w:r>
        <w:t xml:space="preserve"> equivalence </w:t>
      </w:r>
      <w:r w:rsidR="00AE2F45">
        <w:t>to the far-field environment</w:t>
      </w:r>
      <w:r w:rsidR="00596CB6">
        <w:t xml:space="preserve"> </w:t>
      </w:r>
      <w:r w:rsidR="00460C75">
        <w:fldChar w:fldCharType="begin"/>
      </w:r>
      <w:r w:rsidR="00460C75">
        <w:instrText xml:space="preserve"> REF _Ref15905344 \n \h </w:instrText>
      </w:r>
      <w:r w:rsidR="00460C75">
        <w:fldChar w:fldCharType="separate"/>
      </w:r>
      <w:r w:rsidR="0069633A">
        <w:t>[1]</w:t>
      </w:r>
      <w:r w:rsidR="00460C75">
        <w:fldChar w:fldCharType="end"/>
      </w:r>
      <w:r w:rsidR="00596CB6">
        <w:t xml:space="preserve">. </w:t>
      </w:r>
      <w:r w:rsidR="00951D0D">
        <w:t xml:space="preserve">Therefore, </w:t>
      </w:r>
      <w:r w:rsidR="00762DDD">
        <w:t xml:space="preserve">the minimum measurement distance between </w:t>
      </w:r>
      <w:r w:rsidR="00762DDD" w:rsidRPr="004F1420">
        <w:rPr>
          <w:u w:val="single"/>
        </w:rPr>
        <w:t>any</w:t>
      </w:r>
      <w:r w:rsidR="00762DDD">
        <w:t xml:space="preserve"> potential antenna location</w:t>
      </w:r>
      <w:r w:rsidR="00B36FE1">
        <w:t xml:space="preserve"> in the QZ and the measurement antenna has to meet the far-field criteria outlined in </w:t>
      </w:r>
      <w:r w:rsidR="00B36FE1">
        <w:fldChar w:fldCharType="begin"/>
      </w:r>
      <w:r w:rsidR="00B36FE1">
        <w:instrText xml:space="preserve"> REF _Ref15905344 \n \h </w:instrText>
      </w:r>
      <w:r w:rsidR="00B36FE1">
        <w:fldChar w:fldCharType="separate"/>
      </w:r>
      <w:r w:rsidR="0069633A">
        <w:t>[1]</w:t>
      </w:r>
      <w:r w:rsidR="00B36FE1">
        <w:fldChar w:fldCharType="end"/>
      </w:r>
      <w:r w:rsidR="00B36FE1">
        <w:fldChar w:fldCharType="begin"/>
      </w:r>
      <w:r w:rsidR="00B36FE1">
        <w:instrText xml:space="preserve"> REF _Ref15915272 \n \h </w:instrText>
      </w:r>
      <w:r w:rsidR="00B36FE1">
        <w:fldChar w:fldCharType="separate"/>
      </w:r>
      <w:r w:rsidR="0069633A">
        <w:t>[2]</w:t>
      </w:r>
      <w:r w:rsidR="00B36FE1">
        <w:fldChar w:fldCharType="end"/>
      </w:r>
      <w:r w:rsidR="00561372">
        <w:t xml:space="preserve"> and thus </w:t>
      </w:r>
      <w:r w:rsidR="00C132A6">
        <w:t>take the max offset/QZ size into account</w:t>
      </w:r>
      <w:r w:rsidR="003145EB">
        <w:t>; otherwise, it cannot be guaranteed</w:t>
      </w:r>
      <w:r w:rsidR="007255F4">
        <w:t xml:space="preserve"> that EIRP/EIS are associated to the far-field region. </w:t>
      </w:r>
    </w:p>
    <w:p w14:paraId="1F6A1164" w14:textId="00B4A1E6" w:rsidR="007F5A96" w:rsidRDefault="009C457D" w:rsidP="00202D34">
      <w:r>
        <w:t xml:space="preserve">The </w:t>
      </w:r>
      <w:r w:rsidR="00F712A9">
        <w:t xml:space="preserve">setup in </w:t>
      </w:r>
      <w:r w:rsidR="00E530AE">
        <w:fldChar w:fldCharType="begin"/>
      </w:r>
      <w:r w:rsidR="00E530AE">
        <w:instrText xml:space="preserve"> REF _Ref15982142 \h </w:instrText>
      </w:r>
      <w:r w:rsidR="00E530AE">
        <w:fldChar w:fldCharType="separate"/>
      </w:r>
      <w:r w:rsidR="0069633A">
        <w:t xml:space="preserve">Figure </w:t>
      </w:r>
      <w:r w:rsidR="0069633A">
        <w:rPr>
          <w:noProof/>
        </w:rPr>
        <w:t>4</w:t>
      </w:r>
      <w:r w:rsidR="00E530AE">
        <w:fldChar w:fldCharType="end"/>
      </w:r>
      <w:r w:rsidR="009E623E">
        <w:t xml:space="preserve"> is </w:t>
      </w:r>
      <w:r w:rsidR="00412DE7">
        <w:t>used to derive the min. range length for NR FR2 DFF systems where the sphere</w:t>
      </w:r>
      <w:r w:rsidR="00F43CEB">
        <w:t xml:space="preserve"> enclosing the DUT </w:t>
      </w:r>
      <w:r w:rsidR="004A552C">
        <w:t>matches the QZ</w:t>
      </w:r>
      <w:r w:rsidR="00991B30">
        <w:t xml:space="preserve"> and the DUT</w:t>
      </w:r>
      <w:r w:rsidR="007F5A96">
        <w:t xml:space="preserve"> antenna with </w:t>
      </w:r>
      <w:r w:rsidR="00FC33F2">
        <w:t xml:space="preserve">radiating </w:t>
      </w:r>
      <w:r w:rsidR="007F5A96">
        <w:t xml:space="preserve">aperture </w:t>
      </w:r>
      <w:r w:rsidR="00FC33F2">
        <w:t xml:space="preserve">diameter </w:t>
      </w:r>
      <w:r w:rsidR="007F5A96">
        <w:t>D located in the corner of the DUT. With this setup, the min. range length, R</w:t>
      </w:r>
      <w:r w:rsidR="007F5A96" w:rsidRPr="007F5A96">
        <w:rPr>
          <w:vertAlign w:val="subscript"/>
        </w:rPr>
        <w:t>DFF</w:t>
      </w:r>
      <w:r w:rsidR="007F5A96">
        <w:t>, can be determined as</w:t>
      </w:r>
    </w:p>
    <w:p w14:paraId="44992A51" w14:textId="57A9F879" w:rsidR="009C457D" w:rsidRDefault="007F5A96" w:rsidP="003D1D5E">
      <w:pPr>
        <w:jc w:val="right"/>
        <w:rPr>
          <w:rFonts w:ascii="Symbol" w:hAnsi="Symbol"/>
        </w:rPr>
      </w:pPr>
      <w:r>
        <w:t>R</w:t>
      </w:r>
      <w:r w:rsidRPr="00CF16F8">
        <w:rPr>
          <w:vertAlign w:val="subscript"/>
        </w:rPr>
        <w:t>DFF</w:t>
      </w:r>
      <w:r>
        <w:t xml:space="preserve"> = </w:t>
      </w:r>
      <w:r w:rsidR="00D37E99">
        <w:t>R</w:t>
      </w:r>
      <w:r w:rsidR="00D37E99" w:rsidRPr="00D37E99">
        <w:rPr>
          <w:vertAlign w:val="subscript"/>
        </w:rPr>
        <w:t>QZ</w:t>
      </w:r>
      <w:r w:rsidR="00D37E99">
        <w:t xml:space="preserve"> – D/2 + </w:t>
      </w:r>
      <w:proofErr w:type="spellStart"/>
      <w:r w:rsidR="00D37E99">
        <w:t>R</w:t>
      </w:r>
      <w:r w:rsidR="00D37E99" w:rsidRPr="00FC33F2">
        <w:rPr>
          <w:vertAlign w:val="subscript"/>
        </w:rPr>
        <w:t>meas</w:t>
      </w:r>
      <w:proofErr w:type="spellEnd"/>
      <w:r w:rsidR="00D37E99">
        <w:t xml:space="preserve"> = R</w:t>
      </w:r>
      <w:r w:rsidR="00D37E99" w:rsidRPr="00D37E99">
        <w:rPr>
          <w:vertAlign w:val="subscript"/>
        </w:rPr>
        <w:t>QZ</w:t>
      </w:r>
      <w:r w:rsidR="00D37E99">
        <w:t xml:space="preserve"> – D/2 + 2D</w:t>
      </w:r>
      <w:r w:rsidR="00D37E99" w:rsidRPr="00D37E99">
        <w:rPr>
          <w:vertAlign w:val="superscript"/>
        </w:rPr>
        <w:t>2</w:t>
      </w:r>
      <w:r w:rsidR="00D37E99">
        <w:t>/</w:t>
      </w:r>
      <w:r w:rsidR="00D37E99" w:rsidRPr="00D37E99">
        <w:rPr>
          <w:rFonts w:ascii="Symbol" w:hAnsi="Symbol"/>
        </w:rPr>
        <w:t></w:t>
      </w:r>
      <w:r w:rsidR="003D1D5E">
        <w:rPr>
          <w:rFonts w:ascii="Symbol" w:hAnsi="Symbol"/>
        </w:rPr>
        <w:tab/>
      </w:r>
      <w:r w:rsidR="003D1D5E">
        <w:rPr>
          <w:rFonts w:ascii="Symbol" w:hAnsi="Symbol"/>
        </w:rPr>
        <w:tab/>
      </w:r>
      <w:r w:rsidR="003D1D5E">
        <w:rPr>
          <w:rFonts w:ascii="Symbol" w:hAnsi="Symbol"/>
        </w:rPr>
        <w:tab/>
      </w:r>
      <w:r w:rsidR="003D1D5E">
        <w:rPr>
          <w:rFonts w:ascii="Symbol" w:hAnsi="Symbol"/>
        </w:rPr>
        <w:tab/>
      </w:r>
      <w:r w:rsidR="003D1D5E">
        <w:rPr>
          <w:rFonts w:ascii="Symbol" w:hAnsi="Symbol"/>
        </w:rPr>
        <w:tab/>
      </w:r>
      <w:r w:rsidR="003D1D5E">
        <w:rPr>
          <w:rFonts w:ascii="Symbol" w:hAnsi="Symbol"/>
        </w:rPr>
        <w:tab/>
      </w:r>
      <w:r w:rsidR="003D1D5E">
        <w:rPr>
          <w:rFonts w:ascii="Symbol" w:hAnsi="Symbol"/>
        </w:rPr>
        <w:tab/>
      </w:r>
      <w:r w:rsidR="003D1D5E">
        <w:rPr>
          <w:rFonts w:ascii="Symbol" w:hAnsi="Symbol"/>
        </w:rPr>
        <w:tab/>
      </w:r>
      <w:r w:rsidR="003D1D5E">
        <w:rPr>
          <w:rFonts w:ascii="Symbol" w:hAnsi="Symbol"/>
        </w:rPr>
        <w:tab/>
      </w:r>
      <w:r w:rsidR="003D1D5E" w:rsidRPr="003D1D5E">
        <w:t>(Eq. 1)</w:t>
      </w:r>
      <w:r w:rsidR="003D1D5E">
        <w:rPr>
          <w:rFonts w:ascii="Symbol" w:hAnsi="Symbol"/>
        </w:rPr>
        <w:t></w:t>
      </w:r>
    </w:p>
    <w:p w14:paraId="68C44FFF" w14:textId="3FE58E53" w:rsidR="000F619F" w:rsidRDefault="000F619F" w:rsidP="000F619F">
      <w:r>
        <w:t>which is tabulated in</w:t>
      </w:r>
      <w:r w:rsidR="00292423">
        <w:t xml:space="preserve"> </w:t>
      </w:r>
      <w:r w:rsidR="00292423">
        <w:fldChar w:fldCharType="begin"/>
      </w:r>
      <w:r w:rsidR="00292423">
        <w:instrText xml:space="preserve"> REF _Ref15983542 \h </w:instrText>
      </w:r>
      <w:r w:rsidR="00292423">
        <w:fldChar w:fldCharType="separate"/>
      </w:r>
      <w:r w:rsidR="0069633A">
        <w:t xml:space="preserve">Table </w:t>
      </w:r>
      <w:r w:rsidR="0069633A">
        <w:rPr>
          <w:noProof/>
        </w:rPr>
        <w:t>2</w:t>
      </w:r>
      <w:r w:rsidR="00292423">
        <w:fldChar w:fldCharType="end"/>
      </w:r>
      <w:r w:rsidR="00292423">
        <w:t xml:space="preserve"> for two different QZ sizes assuming</w:t>
      </w:r>
      <w:r w:rsidR="00160467">
        <w:t xml:space="preserve"> DUT Antenna Configuration 1&amp;2 with D=5cm. </w:t>
      </w:r>
      <w:r>
        <w:t xml:space="preserve"> </w:t>
      </w:r>
    </w:p>
    <w:p w14:paraId="2681A3E9" w14:textId="1D9913DC" w:rsidR="00306959" w:rsidRDefault="00797351" w:rsidP="00CF16F8">
      <w:pPr>
        <w:jc w:val="center"/>
      </w:pPr>
      <w:r>
        <w:rPr>
          <w:noProof/>
        </w:rPr>
        <w:drawing>
          <wp:inline distT="0" distB="0" distL="0" distR="0" wp14:anchorId="618069E5" wp14:editId="6A1EFDDF">
            <wp:extent cx="4754880" cy="267016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54880" cy="2670164"/>
                    </a:xfrm>
                    <a:prstGeom prst="rect">
                      <a:avLst/>
                    </a:prstGeom>
                    <a:noFill/>
                  </pic:spPr>
                </pic:pic>
              </a:graphicData>
            </a:graphic>
          </wp:inline>
        </w:drawing>
      </w:r>
    </w:p>
    <w:p w14:paraId="36081D1D" w14:textId="7ACC4DBC" w:rsidR="00306959" w:rsidRDefault="00306959" w:rsidP="00306959">
      <w:pPr>
        <w:pStyle w:val="Caption"/>
        <w:jc w:val="center"/>
      </w:pPr>
      <w:bookmarkStart w:id="14" w:name="_Ref15982142"/>
      <w:r>
        <w:t xml:space="preserve">Figure </w:t>
      </w:r>
      <w:r>
        <w:fldChar w:fldCharType="begin"/>
      </w:r>
      <w:r>
        <w:instrText xml:space="preserve"> SEQ Figure \* ARABIC </w:instrText>
      </w:r>
      <w:r>
        <w:fldChar w:fldCharType="separate"/>
      </w:r>
      <w:r w:rsidR="0069633A">
        <w:rPr>
          <w:noProof/>
        </w:rPr>
        <w:t>4</w:t>
      </w:r>
      <w:r>
        <w:fldChar w:fldCharType="end"/>
      </w:r>
      <w:bookmarkEnd w:id="14"/>
      <w:r>
        <w:t xml:space="preserve">: Illustration of DFF System </w:t>
      </w:r>
      <w:r w:rsidR="00E530AE">
        <w:t>for min. range length definition</w:t>
      </w:r>
    </w:p>
    <w:p w14:paraId="589C5276" w14:textId="77777777" w:rsidR="000D1ADC" w:rsidRDefault="000D1ADC">
      <w:pPr>
        <w:spacing w:after="0"/>
        <w:rPr>
          <w:b/>
        </w:rPr>
      </w:pPr>
      <w:bookmarkStart w:id="15" w:name="_Ref15983542"/>
      <w:r>
        <w:br w:type="page"/>
      </w:r>
    </w:p>
    <w:p w14:paraId="657D6B6E" w14:textId="155E2ACA" w:rsidR="00D20586" w:rsidRDefault="00D20586" w:rsidP="00D20586">
      <w:pPr>
        <w:pStyle w:val="Caption"/>
        <w:jc w:val="center"/>
      </w:pPr>
      <w:r>
        <w:lastRenderedPageBreak/>
        <w:t xml:space="preserve">Table </w:t>
      </w:r>
      <w:r>
        <w:fldChar w:fldCharType="begin"/>
      </w:r>
      <w:r>
        <w:instrText xml:space="preserve"> SEQ Table \* ARABIC </w:instrText>
      </w:r>
      <w:r>
        <w:fldChar w:fldCharType="separate"/>
      </w:r>
      <w:r w:rsidR="0069633A">
        <w:rPr>
          <w:noProof/>
        </w:rPr>
        <w:t>2</w:t>
      </w:r>
      <w:r>
        <w:fldChar w:fldCharType="end"/>
      </w:r>
      <w:bookmarkEnd w:id="15"/>
      <w:r>
        <w:t xml:space="preserve">: Min. </w:t>
      </w:r>
      <w:r w:rsidR="009B7515">
        <w:t>Range Length of DFF System for DUT Antenna Configuration 1&amp;2 with D=5cm</w:t>
      </w:r>
    </w:p>
    <w:tbl>
      <w:tblPr>
        <w:tblW w:w="7285" w:type="dxa"/>
        <w:jc w:val="center"/>
        <w:tblLook w:val="04A0" w:firstRow="1" w:lastRow="0" w:firstColumn="1" w:lastColumn="0" w:noHBand="0" w:noVBand="1"/>
      </w:tblPr>
      <w:tblGrid>
        <w:gridCol w:w="2300"/>
        <w:gridCol w:w="997"/>
        <w:gridCol w:w="997"/>
        <w:gridCol w:w="997"/>
        <w:gridCol w:w="997"/>
        <w:gridCol w:w="997"/>
      </w:tblGrid>
      <w:tr w:rsidR="00D20586" w:rsidRPr="00D20586" w14:paraId="12BBC24D" w14:textId="77777777" w:rsidTr="00271AD2">
        <w:trPr>
          <w:trHeight w:val="300"/>
          <w:jc w:val="center"/>
        </w:trPr>
        <w:tc>
          <w:tcPr>
            <w:tcW w:w="7285" w:type="dxa"/>
            <w:gridSpan w:val="6"/>
            <w:tcBorders>
              <w:top w:val="nil"/>
              <w:left w:val="nil"/>
              <w:bottom w:val="single" w:sz="4" w:space="0" w:color="auto"/>
              <w:right w:val="nil"/>
            </w:tcBorders>
            <w:shd w:val="clear" w:color="000000" w:fill="000000"/>
            <w:noWrap/>
            <w:vAlign w:val="bottom"/>
            <w:hideMark/>
          </w:tcPr>
          <w:p w14:paraId="2C2496D9" w14:textId="42D5A8D2" w:rsidR="00D20586" w:rsidRPr="00D20586" w:rsidRDefault="00D20586" w:rsidP="00D20586">
            <w:pPr>
              <w:spacing w:after="0"/>
              <w:jc w:val="center"/>
              <w:rPr>
                <w:rFonts w:ascii="Calibri" w:eastAsia="Times New Roman" w:hAnsi="Calibri" w:cs="Calibri"/>
                <w:color w:val="FFFFFF"/>
                <w:lang w:val="en-US"/>
              </w:rPr>
            </w:pPr>
            <w:r w:rsidRPr="00D20586">
              <w:rPr>
                <w:rFonts w:ascii="Calibri" w:eastAsia="Times New Roman" w:hAnsi="Calibri" w:cs="Calibri"/>
                <w:color w:val="FFFFFF"/>
                <w:lang w:val="en-US"/>
              </w:rPr>
              <w:t xml:space="preserve">Min. Range Length [m] </w:t>
            </w:r>
            <w:r w:rsidR="009B7515">
              <w:rPr>
                <w:rFonts w:ascii="Calibri" w:eastAsia="Times New Roman" w:hAnsi="Calibri" w:cs="Calibri"/>
                <w:color w:val="FFFFFF"/>
                <w:lang w:val="en-US"/>
              </w:rPr>
              <w:t xml:space="preserve">of DFF System </w:t>
            </w:r>
            <w:r w:rsidRPr="00D20586">
              <w:rPr>
                <w:rFonts w:ascii="Calibri" w:eastAsia="Times New Roman" w:hAnsi="Calibri" w:cs="Calibri"/>
                <w:color w:val="FFFFFF"/>
                <w:lang w:val="en-US"/>
              </w:rPr>
              <w:t>with D=5cm</w:t>
            </w:r>
          </w:p>
        </w:tc>
      </w:tr>
      <w:tr w:rsidR="00D20586" w:rsidRPr="00D20586" w14:paraId="08EA5654" w14:textId="77777777" w:rsidTr="00271AD2">
        <w:trPr>
          <w:trHeight w:val="555"/>
          <w:jc w:val="center"/>
        </w:trPr>
        <w:tc>
          <w:tcPr>
            <w:tcW w:w="2300" w:type="dxa"/>
            <w:tcBorders>
              <w:top w:val="nil"/>
              <w:left w:val="single" w:sz="4" w:space="0" w:color="auto"/>
              <w:bottom w:val="single" w:sz="4" w:space="0" w:color="auto"/>
              <w:right w:val="single" w:sz="4" w:space="0" w:color="auto"/>
              <w:tl2br w:val="single" w:sz="4" w:space="0" w:color="auto"/>
            </w:tcBorders>
            <w:shd w:val="clear" w:color="auto" w:fill="auto"/>
            <w:hideMark/>
          </w:tcPr>
          <w:p w14:paraId="4819B1AE" w14:textId="77777777" w:rsidR="00D20586" w:rsidRPr="00D20586" w:rsidRDefault="00D20586" w:rsidP="00D20586">
            <w:pPr>
              <w:spacing w:after="0"/>
              <w:rPr>
                <w:rFonts w:ascii="Calibri" w:eastAsia="Times New Roman" w:hAnsi="Calibri" w:cs="Calibri"/>
                <w:b/>
                <w:bCs/>
                <w:color w:val="000000"/>
                <w:lang w:val="en-US"/>
              </w:rPr>
            </w:pPr>
            <w:r w:rsidRPr="00D20586">
              <w:rPr>
                <w:rFonts w:ascii="Calibri" w:eastAsia="Times New Roman" w:hAnsi="Calibri" w:cs="Calibri"/>
                <w:b/>
                <w:bCs/>
                <w:color w:val="000000"/>
                <w:lang w:val="en-US"/>
              </w:rPr>
              <w:t xml:space="preserve">                        f [GHz]</w:t>
            </w:r>
            <w:r w:rsidRPr="00D20586">
              <w:rPr>
                <w:rFonts w:ascii="Calibri" w:eastAsia="Times New Roman" w:hAnsi="Calibri" w:cs="Calibri"/>
                <w:b/>
                <w:bCs/>
                <w:color w:val="000000"/>
                <w:lang w:val="en-US"/>
              </w:rPr>
              <w:br/>
              <w:t>QZ [cm]</w:t>
            </w:r>
          </w:p>
        </w:tc>
        <w:tc>
          <w:tcPr>
            <w:tcW w:w="997" w:type="dxa"/>
            <w:tcBorders>
              <w:top w:val="nil"/>
              <w:left w:val="nil"/>
              <w:bottom w:val="single" w:sz="4" w:space="0" w:color="auto"/>
              <w:right w:val="single" w:sz="4" w:space="0" w:color="auto"/>
            </w:tcBorders>
            <w:shd w:val="clear" w:color="auto" w:fill="auto"/>
            <w:noWrap/>
            <w:vAlign w:val="center"/>
            <w:hideMark/>
          </w:tcPr>
          <w:p w14:paraId="1CC23269" w14:textId="77777777" w:rsidR="00D20586" w:rsidRPr="00D20586" w:rsidRDefault="00D20586" w:rsidP="00D20586">
            <w:pPr>
              <w:spacing w:after="0"/>
              <w:jc w:val="center"/>
              <w:rPr>
                <w:rFonts w:ascii="Calibri" w:eastAsia="Times New Roman" w:hAnsi="Calibri" w:cs="Calibri"/>
                <w:b/>
                <w:bCs/>
                <w:color w:val="000000"/>
                <w:lang w:val="en-US"/>
              </w:rPr>
            </w:pPr>
            <w:r w:rsidRPr="00D20586">
              <w:rPr>
                <w:rFonts w:ascii="Calibri" w:eastAsia="Times New Roman" w:hAnsi="Calibri" w:cs="Calibri"/>
                <w:b/>
                <w:bCs/>
                <w:color w:val="000000"/>
                <w:lang w:val="en-US"/>
              </w:rPr>
              <w:t>24.25</w:t>
            </w:r>
          </w:p>
        </w:tc>
        <w:tc>
          <w:tcPr>
            <w:tcW w:w="997" w:type="dxa"/>
            <w:tcBorders>
              <w:top w:val="nil"/>
              <w:left w:val="nil"/>
              <w:bottom w:val="single" w:sz="4" w:space="0" w:color="auto"/>
              <w:right w:val="single" w:sz="4" w:space="0" w:color="auto"/>
            </w:tcBorders>
            <w:shd w:val="clear" w:color="auto" w:fill="auto"/>
            <w:noWrap/>
            <w:vAlign w:val="center"/>
            <w:hideMark/>
          </w:tcPr>
          <w:p w14:paraId="6114A396" w14:textId="77777777" w:rsidR="00D20586" w:rsidRPr="00D20586" w:rsidRDefault="00D20586" w:rsidP="00D20586">
            <w:pPr>
              <w:spacing w:after="0"/>
              <w:jc w:val="center"/>
              <w:rPr>
                <w:rFonts w:ascii="Calibri" w:eastAsia="Times New Roman" w:hAnsi="Calibri" w:cs="Calibri"/>
                <w:b/>
                <w:bCs/>
                <w:color w:val="000000"/>
                <w:lang w:val="en-US"/>
              </w:rPr>
            </w:pPr>
            <w:r w:rsidRPr="00D20586">
              <w:rPr>
                <w:rFonts w:ascii="Calibri" w:eastAsia="Times New Roman" w:hAnsi="Calibri" w:cs="Calibri"/>
                <w:b/>
                <w:bCs/>
                <w:color w:val="000000"/>
                <w:lang w:val="en-US"/>
              </w:rPr>
              <w:t>30</w:t>
            </w:r>
          </w:p>
        </w:tc>
        <w:tc>
          <w:tcPr>
            <w:tcW w:w="997" w:type="dxa"/>
            <w:tcBorders>
              <w:top w:val="nil"/>
              <w:left w:val="nil"/>
              <w:bottom w:val="single" w:sz="4" w:space="0" w:color="auto"/>
              <w:right w:val="single" w:sz="4" w:space="0" w:color="auto"/>
            </w:tcBorders>
            <w:shd w:val="clear" w:color="auto" w:fill="auto"/>
            <w:noWrap/>
            <w:vAlign w:val="center"/>
            <w:hideMark/>
          </w:tcPr>
          <w:p w14:paraId="6FD4893B" w14:textId="77777777" w:rsidR="00D20586" w:rsidRPr="00D20586" w:rsidRDefault="00D20586" w:rsidP="00D20586">
            <w:pPr>
              <w:spacing w:after="0"/>
              <w:jc w:val="center"/>
              <w:rPr>
                <w:rFonts w:ascii="Calibri" w:eastAsia="Times New Roman" w:hAnsi="Calibri" w:cs="Calibri"/>
                <w:b/>
                <w:bCs/>
                <w:color w:val="000000"/>
                <w:lang w:val="en-US"/>
              </w:rPr>
            </w:pPr>
            <w:r w:rsidRPr="00D20586">
              <w:rPr>
                <w:rFonts w:ascii="Calibri" w:eastAsia="Times New Roman" w:hAnsi="Calibri" w:cs="Calibri"/>
                <w:b/>
                <w:bCs/>
                <w:color w:val="000000"/>
                <w:lang w:val="en-US"/>
              </w:rPr>
              <w:t>40</w:t>
            </w:r>
          </w:p>
        </w:tc>
        <w:tc>
          <w:tcPr>
            <w:tcW w:w="997" w:type="dxa"/>
            <w:tcBorders>
              <w:top w:val="nil"/>
              <w:left w:val="nil"/>
              <w:bottom w:val="single" w:sz="4" w:space="0" w:color="auto"/>
              <w:right w:val="single" w:sz="4" w:space="0" w:color="auto"/>
            </w:tcBorders>
            <w:shd w:val="clear" w:color="auto" w:fill="auto"/>
            <w:noWrap/>
            <w:vAlign w:val="center"/>
            <w:hideMark/>
          </w:tcPr>
          <w:p w14:paraId="47A1912C" w14:textId="77777777" w:rsidR="00D20586" w:rsidRPr="00D20586" w:rsidRDefault="00D20586" w:rsidP="00D20586">
            <w:pPr>
              <w:spacing w:after="0"/>
              <w:jc w:val="center"/>
              <w:rPr>
                <w:rFonts w:ascii="Calibri" w:eastAsia="Times New Roman" w:hAnsi="Calibri" w:cs="Calibri"/>
                <w:b/>
                <w:bCs/>
                <w:color w:val="000000"/>
                <w:lang w:val="en-US"/>
              </w:rPr>
            </w:pPr>
            <w:r w:rsidRPr="00D20586">
              <w:rPr>
                <w:rFonts w:ascii="Calibri" w:eastAsia="Times New Roman" w:hAnsi="Calibri" w:cs="Calibri"/>
                <w:b/>
                <w:bCs/>
                <w:color w:val="000000"/>
                <w:lang w:val="en-US"/>
              </w:rPr>
              <w:t>50</w:t>
            </w:r>
          </w:p>
        </w:tc>
        <w:tc>
          <w:tcPr>
            <w:tcW w:w="997" w:type="dxa"/>
            <w:tcBorders>
              <w:top w:val="nil"/>
              <w:left w:val="nil"/>
              <w:bottom w:val="single" w:sz="4" w:space="0" w:color="auto"/>
              <w:right w:val="single" w:sz="4" w:space="0" w:color="auto"/>
            </w:tcBorders>
            <w:shd w:val="clear" w:color="auto" w:fill="auto"/>
            <w:noWrap/>
            <w:vAlign w:val="center"/>
            <w:hideMark/>
          </w:tcPr>
          <w:p w14:paraId="1C4B1ED3" w14:textId="77777777" w:rsidR="00D20586" w:rsidRPr="00D20586" w:rsidRDefault="00D20586" w:rsidP="00D20586">
            <w:pPr>
              <w:spacing w:after="0"/>
              <w:jc w:val="center"/>
              <w:rPr>
                <w:rFonts w:ascii="Calibri" w:eastAsia="Times New Roman" w:hAnsi="Calibri" w:cs="Calibri"/>
                <w:b/>
                <w:bCs/>
                <w:color w:val="000000"/>
                <w:lang w:val="en-US"/>
              </w:rPr>
            </w:pPr>
            <w:r w:rsidRPr="00D20586">
              <w:rPr>
                <w:rFonts w:ascii="Calibri" w:eastAsia="Times New Roman" w:hAnsi="Calibri" w:cs="Calibri"/>
                <w:b/>
                <w:bCs/>
                <w:color w:val="000000"/>
                <w:lang w:val="en-US"/>
              </w:rPr>
              <w:t>52.6</w:t>
            </w:r>
          </w:p>
        </w:tc>
      </w:tr>
      <w:tr w:rsidR="00271AD2" w:rsidRPr="00D20586" w14:paraId="3C3302E8" w14:textId="77777777" w:rsidTr="005502F8">
        <w:trPr>
          <w:trHeight w:val="300"/>
          <w:jc w:val="center"/>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20FE878B" w14:textId="77777777" w:rsidR="00271AD2" w:rsidRPr="00D20586" w:rsidRDefault="00271AD2" w:rsidP="00271AD2">
            <w:pPr>
              <w:spacing w:after="0"/>
              <w:jc w:val="center"/>
              <w:rPr>
                <w:rFonts w:ascii="Calibri" w:eastAsia="Times New Roman" w:hAnsi="Calibri" w:cs="Calibri"/>
                <w:b/>
                <w:bCs/>
                <w:color w:val="000000"/>
                <w:lang w:val="en-US"/>
              </w:rPr>
            </w:pPr>
            <w:r w:rsidRPr="00D20586">
              <w:rPr>
                <w:rFonts w:ascii="Calibri" w:eastAsia="Times New Roman" w:hAnsi="Calibri" w:cs="Calibri"/>
                <w:b/>
                <w:bCs/>
                <w:color w:val="000000"/>
                <w:lang w:val="en-US"/>
              </w:rPr>
              <w:t>15</w:t>
            </w:r>
          </w:p>
        </w:tc>
        <w:tc>
          <w:tcPr>
            <w:tcW w:w="997" w:type="dxa"/>
            <w:tcBorders>
              <w:top w:val="single" w:sz="4" w:space="0" w:color="auto"/>
              <w:left w:val="single" w:sz="4" w:space="0" w:color="auto"/>
              <w:bottom w:val="single" w:sz="4" w:space="0" w:color="auto"/>
              <w:right w:val="single" w:sz="4" w:space="0" w:color="auto"/>
            </w:tcBorders>
            <w:shd w:val="clear" w:color="000000" w:fill="EDEDED"/>
            <w:noWrap/>
            <w:vAlign w:val="bottom"/>
            <w:hideMark/>
          </w:tcPr>
          <w:p w14:paraId="5FA2ADB8" w14:textId="0C1817B9" w:rsidR="00271AD2" w:rsidRPr="00D20586" w:rsidRDefault="00271AD2" w:rsidP="00271AD2">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0.45</w:t>
            </w:r>
          </w:p>
        </w:tc>
        <w:tc>
          <w:tcPr>
            <w:tcW w:w="997" w:type="dxa"/>
            <w:tcBorders>
              <w:top w:val="single" w:sz="4" w:space="0" w:color="auto"/>
              <w:left w:val="nil"/>
              <w:bottom w:val="single" w:sz="4" w:space="0" w:color="auto"/>
              <w:right w:val="single" w:sz="4" w:space="0" w:color="auto"/>
            </w:tcBorders>
            <w:shd w:val="clear" w:color="000000" w:fill="EDEDED"/>
            <w:noWrap/>
            <w:vAlign w:val="bottom"/>
            <w:hideMark/>
          </w:tcPr>
          <w:p w14:paraId="7EEF5DF5" w14:textId="6A58CF85" w:rsidR="00271AD2" w:rsidRPr="00D20586" w:rsidRDefault="00271AD2" w:rsidP="00271AD2">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0.55</w:t>
            </w:r>
          </w:p>
        </w:tc>
        <w:tc>
          <w:tcPr>
            <w:tcW w:w="997" w:type="dxa"/>
            <w:tcBorders>
              <w:top w:val="single" w:sz="4" w:space="0" w:color="auto"/>
              <w:left w:val="nil"/>
              <w:bottom w:val="single" w:sz="4" w:space="0" w:color="auto"/>
              <w:right w:val="single" w:sz="4" w:space="0" w:color="auto"/>
            </w:tcBorders>
            <w:shd w:val="clear" w:color="000000" w:fill="EDEDED"/>
            <w:noWrap/>
            <w:vAlign w:val="bottom"/>
            <w:hideMark/>
          </w:tcPr>
          <w:p w14:paraId="3FF47258" w14:textId="57892490" w:rsidR="00271AD2" w:rsidRPr="00D20586" w:rsidRDefault="00271AD2" w:rsidP="00271AD2">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0.72</w:t>
            </w:r>
          </w:p>
        </w:tc>
        <w:tc>
          <w:tcPr>
            <w:tcW w:w="997" w:type="dxa"/>
            <w:tcBorders>
              <w:top w:val="single" w:sz="4" w:space="0" w:color="auto"/>
              <w:left w:val="nil"/>
              <w:bottom w:val="single" w:sz="4" w:space="0" w:color="auto"/>
              <w:right w:val="single" w:sz="4" w:space="0" w:color="auto"/>
            </w:tcBorders>
            <w:shd w:val="clear" w:color="000000" w:fill="EDEDED"/>
            <w:noWrap/>
            <w:vAlign w:val="bottom"/>
            <w:hideMark/>
          </w:tcPr>
          <w:p w14:paraId="1FD37B01" w14:textId="685AED26" w:rsidR="00271AD2" w:rsidRPr="00D20586" w:rsidRDefault="00271AD2" w:rsidP="00271AD2">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0.88</w:t>
            </w:r>
          </w:p>
        </w:tc>
        <w:tc>
          <w:tcPr>
            <w:tcW w:w="997" w:type="dxa"/>
            <w:tcBorders>
              <w:top w:val="single" w:sz="4" w:space="0" w:color="auto"/>
              <w:left w:val="nil"/>
              <w:bottom w:val="single" w:sz="4" w:space="0" w:color="auto"/>
              <w:right w:val="single" w:sz="4" w:space="0" w:color="auto"/>
            </w:tcBorders>
            <w:shd w:val="clear" w:color="000000" w:fill="EDEDED"/>
            <w:noWrap/>
            <w:vAlign w:val="bottom"/>
            <w:hideMark/>
          </w:tcPr>
          <w:p w14:paraId="0F229176" w14:textId="1908AFC4" w:rsidR="00271AD2" w:rsidRPr="00D20586" w:rsidRDefault="00271AD2" w:rsidP="00271AD2">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0.93</w:t>
            </w:r>
          </w:p>
        </w:tc>
      </w:tr>
      <w:tr w:rsidR="00271AD2" w:rsidRPr="00D20586" w14:paraId="2A4B16DF" w14:textId="77777777" w:rsidTr="005502F8">
        <w:trPr>
          <w:trHeight w:val="300"/>
          <w:jc w:val="center"/>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0C034A1D" w14:textId="77777777" w:rsidR="00271AD2" w:rsidRPr="00D20586" w:rsidRDefault="00271AD2" w:rsidP="00271AD2">
            <w:pPr>
              <w:spacing w:after="0"/>
              <w:jc w:val="center"/>
              <w:rPr>
                <w:rFonts w:ascii="Calibri" w:eastAsia="Times New Roman" w:hAnsi="Calibri" w:cs="Calibri"/>
                <w:b/>
                <w:bCs/>
                <w:color w:val="000000"/>
                <w:lang w:val="en-US"/>
              </w:rPr>
            </w:pPr>
            <w:r w:rsidRPr="00D20586">
              <w:rPr>
                <w:rFonts w:ascii="Calibri" w:eastAsia="Times New Roman" w:hAnsi="Calibri" w:cs="Calibri"/>
                <w:b/>
                <w:bCs/>
                <w:color w:val="000000"/>
                <w:lang w:val="en-US"/>
              </w:rPr>
              <w:t>30</w:t>
            </w:r>
          </w:p>
        </w:tc>
        <w:tc>
          <w:tcPr>
            <w:tcW w:w="997" w:type="dxa"/>
            <w:tcBorders>
              <w:top w:val="nil"/>
              <w:left w:val="single" w:sz="4" w:space="0" w:color="auto"/>
              <w:bottom w:val="single" w:sz="4" w:space="0" w:color="auto"/>
              <w:right w:val="single" w:sz="4" w:space="0" w:color="auto"/>
            </w:tcBorders>
            <w:shd w:val="clear" w:color="000000" w:fill="EDEDED"/>
            <w:noWrap/>
            <w:vAlign w:val="bottom"/>
            <w:hideMark/>
          </w:tcPr>
          <w:p w14:paraId="753EE71D" w14:textId="5B845CD9" w:rsidR="00271AD2" w:rsidRPr="00D20586" w:rsidRDefault="00271AD2" w:rsidP="00271AD2">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0.53</w:t>
            </w:r>
          </w:p>
        </w:tc>
        <w:tc>
          <w:tcPr>
            <w:tcW w:w="997" w:type="dxa"/>
            <w:tcBorders>
              <w:top w:val="nil"/>
              <w:left w:val="nil"/>
              <w:bottom w:val="single" w:sz="4" w:space="0" w:color="auto"/>
              <w:right w:val="single" w:sz="4" w:space="0" w:color="auto"/>
            </w:tcBorders>
            <w:shd w:val="clear" w:color="000000" w:fill="EDEDED"/>
            <w:noWrap/>
            <w:vAlign w:val="bottom"/>
            <w:hideMark/>
          </w:tcPr>
          <w:p w14:paraId="093546AA" w14:textId="6FEC1D71" w:rsidR="00271AD2" w:rsidRPr="00D20586" w:rsidRDefault="00271AD2" w:rsidP="00271AD2">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0.63</w:t>
            </w:r>
          </w:p>
        </w:tc>
        <w:tc>
          <w:tcPr>
            <w:tcW w:w="997" w:type="dxa"/>
            <w:tcBorders>
              <w:top w:val="nil"/>
              <w:left w:val="nil"/>
              <w:bottom w:val="single" w:sz="4" w:space="0" w:color="auto"/>
              <w:right w:val="single" w:sz="4" w:space="0" w:color="auto"/>
            </w:tcBorders>
            <w:shd w:val="clear" w:color="000000" w:fill="EDEDED"/>
            <w:noWrap/>
            <w:vAlign w:val="bottom"/>
            <w:hideMark/>
          </w:tcPr>
          <w:p w14:paraId="5BE49670" w14:textId="3C0B1E0D" w:rsidR="00271AD2" w:rsidRPr="00D20586" w:rsidRDefault="00271AD2" w:rsidP="00271AD2">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0.79</w:t>
            </w:r>
          </w:p>
        </w:tc>
        <w:tc>
          <w:tcPr>
            <w:tcW w:w="997" w:type="dxa"/>
            <w:tcBorders>
              <w:top w:val="nil"/>
              <w:left w:val="nil"/>
              <w:bottom w:val="single" w:sz="4" w:space="0" w:color="auto"/>
              <w:right w:val="single" w:sz="4" w:space="0" w:color="auto"/>
            </w:tcBorders>
            <w:shd w:val="clear" w:color="000000" w:fill="EDEDED"/>
            <w:noWrap/>
            <w:vAlign w:val="bottom"/>
            <w:hideMark/>
          </w:tcPr>
          <w:p w14:paraId="6B6C26BE" w14:textId="5A6C555C" w:rsidR="00271AD2" w:rsidRPr="00D20586" w:rsidRDefault="00271AD2" w:rsidP="00271AD2">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0.96</w:t>
            </w:r>
          </w:p>
        </w:tc>
        <w:tc>
          <w:tcPr>
            <w:tcW w:w="997" w:type="dxa"/>
            <w:tcBorders>
              <w:top w:val="nil"/>
              <w:left w:val="nil"/>
              <w:bottom w:val="single" w:sz="4" w:space="0" w:color="auto"/>
              <w:right w:val="single" w:sz="4" w:space="0" w:color="auto"/>
            </w:tcBorders>
            <w:shd w:val="clear" w:color="000000" w:fill="EDEDED"/>
            <w:noWrap/>
            <w:vAlign w:val="bottom"/>
            <w:hideMark/>
          </w:tcPr>
          <w:p w14:paraId="2F1741FB" w14:textId="4CF6ADD0" w:rsidR="00271AD2" w:rsidRPr="00D20586" w:rsidRDefault="00271AD2" w:rsidP="00271AD2">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1.00</w:t>
            </w:r>
          </w:p>
        </w:tc>
      </w:tr>
    </w:tbl>
    <w:p w14:paraId="2A78FC10" w14:textId="77777777" w:rsidR="005C7BEE" w:rsidRDefault="005C7BEE" w:rsidP="00160467">
      <w:pPr>
        <w:pStyle w:val="Caption"/>
      </w:pPr>
      <w:bookmarkStart w:id="16" w:name="_Ref15983719"/>
    </w:p>
    <w:p w14:paraId="5DE92751" w14:textId="276319E7" w:rsidR="005C7BEE" w:rsidRPr="005C7BEE" w:rsidRDefault="005C7BEE" w:rsidP="00160467">
      <w:pPr>
        <w:pStyle w:val="Caption"/>
        <w:rPr>
          <w:b w:val="0"/>
        </w:rPr>
      </w:pPr>
      <w:r w:rsidRPr="005C7BEE">
        <w:rPr>
          <w:b w:val="0"/>
        </w:rPr>
        <w:t xml:space="preserve">It is therefore proposed to adopt this </w:t>
      </w:r>
      <w:r>
        <w:rPr>
          <w:b w:val="0"/>
        </w:rPr>
        <w:t>approach and equation 1</w:t>
      </w:r>
      <w:r w:rsidR="00D03A67">
        <w:rPr>
          <w:b w:val="0"/>
        </w:rPr>
        <w:t xml:space="preserve"> to </w:t>
      </w:r>
      <w:r w:rsidR="00D03A67" w:rsidRPr="00D03A67">
        <w:rPr>
          <w:b w:val="0"/>
        </w:rPr>
        <w:t>define the minimum range length of DFF Systems for DUT Antenna Configurations 1&amp;2</w:t>
      </w:r>
      <w:r w:rsidR="00D03A67">
        <w:rPr>
          <w:b w:val="0"/>
        </w:rPr>
        <w:t>.</w:t>
      </w:r>
    </w:p>
    <w:p w14:paraId="0B647A24" w14:textId="2371F06C" w:rsidR="00D20586" w:rsidRDefault="004103A1" w:rsidP="004103A1">
      <w:pPr>
        <w:pStyle w:val="Caption"/>
        <w:rPr>
          <w:noProof/>
        </w:rPr>
      </w:pPr>
      <w:bookmarkStart w:id="17" w:name="_Ref16843429"/>
      <w:r>
        <w:t xml:space="preserve">Proposal </w:t>
      </w:r>
      <w:r>
        <w:fldChar w:fldCharType="begin"/>
      </w:r>
      <w:r>
        <w:instrText xml:space="preserve"> SEQ Proposal \* ARABIC </w:instrText>
      </w:r>
      <w:r>
        <w:fldChar w:fldCharType="separate"/>
      </w:r>
      <w:r w:rsidR="00271AD2">
        <w:rPr>
          <w:noProof/>
        </w:rPr>
        <w:t>2</w:t>
      </w:r>
      <w:r>
        <w:fldChar w:fldCharType="end"/>
      </w:r>
      <w:r>
        <w:t xml:space="preserve">: </w:t>
      </w:r>
      <w:r w:rsidR="00160467">
        <w:t xml:space="preserve">Adopt equation 1 to define </w:t>
      </w:r>
      <w:r w:rsidR="00160467">
        <w:rPr>
          <w:noProof/>
        </w:rPr>
        <w:t>the minimum range length of DFF Systems for DUT Antenna Configurations 1&amp;2</w:t>
      </w:r>
      <w:bookmarkEnd w:id="16"/>
      <w:bookmarkEnd w:id="17"/>
    </w:p>
    <w:p w14:paraId="1D35925C" w14:textId="6697C466" w:rsidR="00271AD2" w:rsidRPr="00271AD2" w:rsidRDefault="00271AD2" w:rsidP="00271AD2">
      <w:pPr>
        <w:pStyle w:val="Caption"/>
      </w:pPr>
      <w:bookmarkStart w:id="18" w:name="_Ref17803977"/>
      <w:r>
        <w:t xml:space="preserve">Proposal </w:t>
      </w:r>
      <w:r>
        <w:fldChar w:fldCharType="begin"/>
      </w:r>
      <w:r>
        <w:instrText xml:space="preserve"> SEQ Proposal \* ARABIC </w:instrText>
      </w:r>
      <w:r>
        <w:fldChar w:fldCharType="separate"/>
      </w:r>
      <w:r>
        <w:rPr>
          <w:noProof/>
        </w:rPr>
        <w:t>3</w:t>
      </w:r>
      <w:r>
        <w:fldChar w:fldCharType="end"/>
      </w:r>
      <w:r>
        <w:t>: Include the range length definition of DFF systems in TR 38.810</w:t>
      </w:r>
      <w:bookmarkEnd w:id="18"/>
    </w:p>
    <w:p w14:paraId="5513E255" w14:textId="18209BAB" w:rsidR="008B0529" w:rsidRDefault="0053435C" w:rsidP="0053435C">
      <w:pPr>
        <w:pStyle w:val="Heading1"/>
        <w:ind w:left="567" w:hanging="567"/>
      </w:pPr>
      <w:r>
        <w:t>Conclusion</w:t>
      </w:r>
    </w:p>
    <w:p w14:paraId="5513E256" w14:textId="3202D78E" w:rsidR="008B0529" w:rsidRDefault="0053435C" w:rsidP="008B0529">
      <w:r>
        <w:t>The following observations and proposals were made in this contribution</w:t>
      </w:r>
    </w:p>
    <w:p w14:paraId="627A6293" w14:textId="35309502" w:rsidR="00913C07" w:rsidRDefault="00913C07" w:rsidP="008B0529">
      <w:pPr>
        <w:rPr>
          <w:b/>
        </w:rPr>
      </w:pPr>
      <w:r w:rsidRPr="003806AF">
        <w:rPr>
          <w:b/>
        </w:rPr>
        <w:fldChar w:fldCharType="begin"/>
      </w:r>
      <w:r w:rsidRPr="003806AF">
        <w:rPr>
          <w:b/>
        </w:rPr>
        <w:instrText xml:space="preserve"> REF _Ref15983698 \h </w:instrText>
      </w:r>
      <w:r w:rsidR="003806AF">
        <w:rPr>
          <w:b/>
        </w:rPr>
        <w:instrText xml:space="preserve"> \* MERGEFORMAT </w:instrText>
      </w:r>
      <w:r w:rsidRPr="003806AF">
        <w:rPr>
          <w:b/>
        </w:rPr>
      </w:r>
      <w:r w:rsidRPr="003806AF">
        <w:rPr>
          <w:b/>
        </w:rPr>
        <w:fldChar w:fldCharType="separate"/>
      </w:r>
      <w:r w:rsidR="00683D7D" w:rsidRPr="00683D7D">
        <w:rPr>
          <w:b/>
        </w:rPr>
        <w:t xml:space="preserve">Observation </w:t>
      </w:r>
      <w:r w:rsidR="00683D7D" w:rsidRPr="00683D7D">
        <w:rPr>
          <w:b/>
          <w:noProof/>
        </w:rPr>
        <w:t>1</w:t>
      </w:r>
      <w:r w:rsidR="00683D7D" w:rsidRPr="00683D7D">
        <w:rPr>
          <w:b/>
        </w:rPr>
        <w:t>: The DFF methodology is the baseline for RRM test cases, specifically for Scenario 3 with 2 AoAs, and a very cost-effective test methodology for demodulation test cases.</w:t>
      </w:r>
      <w:r w:rsidRPr="003806AF">
        <w:rPr>
          <w:b/>
        </w:rPr>
        <w:fldChar w:fldCharType="end"/>
      </w:r>
    </w:p>
    <w:p w14:paraId="6C6D305E" w14:textId="572557F5" w:rsidR="00683D7D" w:rsidRPr="004103A1" w:rsidRDefault="00683D7D" w:rsidP="008B0529">
      <w:pPr>
        <w:rPr>
          <w:b/>
        </w:rPr>
      </w:pPr>
      <w:r w:rsidRPr="004103A1">
        <w:rPr>
          <w:b/>
        </w:rPr>
        <w:fldChar w:fldCharType="begin"/>
      </w:r>
      <w:r w:rsidRPr="004103A1">
        <w:rPr>
          <w:b/>
        </w:rPr>
        <w:instrText xml:space="preserve"> REF _Ref16843331 \h </w:instrText>
      </w:r>
      <w:r w:rsidR="004103A1" w:rsidRPr="004103A1">
        <w:rPr>
          <w:b/>
        </w:rPr>
        <w:instrText xml:space="preserve"> \* MERGEFORMAT </w:instrText>
      </w:r>
      <w:r w:rsidRPr="004103A1">
        <w:rPr>
          <w:b/>
        </w:rPr>
      </w:r>
      <w:r w:rsidRPr="004103A1">
        <w:rPr>
          <w:b/>
        </w:rPr>
        <w:fldChar w:fldCharType="separate"/>
      </w:r>
      <w:r w:rsidRPr="004103A1">
        <w:rPr>
          <w:b/>
        </w:rPr>
        <w:t xml:space="preserve">Observation </w:t>
      </w:r>
      <w:r w:rsidRPr="004103A1">
        <w:rPr>
          <w:b/>
          <w:noProof/>
        </w:rPr>
        <w:t>2</w:t>
      </w:r>
      <w:r w:rsidRPr="004103A1">
        <w:rPr>
          <w:b/>
        </w:rPr>
        <w:t>: RRM test systems require far-field conditions.</w:t>
      </w:r>
      <w:r w:rsidRPr="004103A1">
        <w:rPr>
          <w:b/>
        </w:rPr>
        <w:fldChar w:fldCharType="end"/>
      </w:r>
    </w:p>
    <w:p w14:paraId="20915062" w14:textId="35EC990A" w:rsidR="00913C07" w:rsidRPr="004103A1" w:rsidRDefault="00913C07" w:rsidP="008B0529">
      <w:pPr>
        <w:rPr>
          <w:b/>
        </w:rPr>
      </w:pPr>
      <w:r w:rsidRPr="004103A1">
        <w:rPr>
          <w:b/>
        </w:rPr>
        <w:fldChar w:fldCharType="begin"/>
      </w:r>
      <w:r w:rsidRPr="004103A1">
        <w:rPr>
          <w:b/>
        </w:rPr>
        <w:instrText xml:space="preserve"> REF _Ref15983703 \h </w:instrText>
      </w:r>
      <w:r w:rsidR="003806AF" w:rsidRPr="004103A1">
        <w:rPr>
          <w:b/>
        </w:rPr>
        <w:instrText xml:space="preserve"> \* MERGEFORMAT </w:instrText>
      </w:r>
      <w:r w:rsidRPr="004103A1">
        <w:rPr>
          <w:b/>
        </w:rPr>
      </w:r>
      <w:r w:rsidRPr="004103A1">
        <w:rPr>
          <w:b/>
        </w:rPr>
        <w:fldChar w:fldCharType="separate"/>
      </w:r>
      <w:r w:rsidR="00683D7D" w:rsidRPr="004103A1">
        <w:rPr>
          <w:b/>
        </w:rPr>
        <w:t xml:space="preserve">Observation </w:t>
      </w:r>
      <w:r w:rsidR="00683D7D" w:rsidRPr="004103A1">
        <w:rPr>
          <w:b/>
          <w:noProof/>
        </w:rPr>
        <w:t>3</w:t>
      </w:r>
      <w:r w:rsidR="00683D7D" w:rsidRPr="004103A1">
        <w:rPr>
          <w:b/>
        </w:rPr>
        <w:t>: The minimum range length, i.e., the minimum distance between the centre of the quiet zone and the measurement antenna, has not been explicitly defined anywhere in 3GPP yet but confirmed to be a function of DUT size</w:t>
      </w:r>
      <w:r w:rsidRPr="004103A1">
        <w:rPr>
          <w:b/>
        </w:rPr>
        <w:fldChar w:fldCharType="end"/>
      </w:r>
    </w:p>
    <w:p w14:paraId="51656D52" w14:textId="4CC2BDEF" w:rsidR="00913C07" w:rsidRDefault="00913C07" w:rsidP="008B0529">
      <w:pPr>
        <w:rPr>
          <w:b/>
        </w:rPr>
      </w:pPr>
      <w:r w:rsidRPr="003806AF">
        <w:rPr>
          <w:b/>
        </w:rPr>
        <w:fldChar w:fldCharType="begin"/>
      </w:r>
      <w:r w:rsidRPr="003806AF">
        <w:rPr>
          <w:b/>
        </w:rPr>
        <w:instrText xml:space="preserve"> REF _Ref15983713 \h </w:instrText>
      </w:r>
      <w:r w:rsidR="003806AF">
        <w:rPr>
          <w:b/>
        </w:rPr>
        <w:instrText xml:space="preserve"> \* MERGEFORMAT </w:instrText>
      </w:r>
      <w:r w:rsidRPr="003806AF">
        <w:rPr>
          <w:b/>
        </w:rPr>
      </w:r>
      <w:r w:rsidRPr="003806AF">
        <w:rPr>
          <w:b/>
        </w:rPr>
        <w:fldChar w:fldCharType="separate"/>
      </w:r>
      <w:r w:rsidR="00683D7D" w:rsidRPr="00683D7D">
        <w:rPr>
          <w:b/>
        </w:rPr>
        <w:t xml:space="preserve">Proposal </w:t>
      </w:r>
      <w:r w:rsidR="00683D7D" w:rsidRPr="00683D7D">
        <w:rPr>
          <w:b/>
          <w:noProof/>
        </w:rPr>
        <w:t>1</w:t>
      </w:r>
      <w:r w:rsidR="00683D7D" w:rsidRPr="00683D7D">
        <w:rPr>
          <w:b/>
        </w:rPr>
        <w:t xml:space="preserve">: Define the min. range length for DFF Systems </w:t>
      </w:r>
      <w:proofErr w:type="gramStart"/>
      <w:r w:rsidR="00683D7D" w:rsidRPr="00683D7D">
        <w:rPr>
          <w:b/>
        </w:rPr>
        <w:t>in order to</w:t>
      </w:r>
      <w:proofErr w:type="gramEnd"/>
      <w:r w:rsidR="00683D7D" w:rsidRPr="00683D7D">
        <w:rPr>
          <w:b/>
        </w:rPr>
        <w:t xml:space="preserve"> converge on a common set of system requirements.</w:t>
      </w:r>
      <w:r w:rsidRPr="003806AF">
        <w:rPr>
          <w:b/>
        </w:rPr>
        <w:fldChar w:fldCharType="end"/>
      </w:r>
    </w:p>
    <w:p w14:paraId="65FD6964" w14:textId="67566355" w:rsidR="004103A1" w:rsidRDefault="004103A1" w:rsidP="008B0529">
      <w:pPr>
        <w:rPr>
          <w:b/>
        </w:rPr>
      </w:pPr>
      <w:r w:rsidRPr="004103A1">
        <w:rPr>
          <w:b/>
        </w:rPr>
        <w:fldChar w:fldCharType="begin"/>
      </w:r>
      <w:r w:rsidRPr="004103A1">
        <w:rPr>
          <w:b/>
        </w:rPr>
        <w:instrText xml:space="preserve"> REF _Ref16843429 \h  \* MERGEFORMAT </w:instrText>
      </w:r>
      <w:r w:rsidRPr="004103A1">
        <w:rPr>
          <w:b/>
        </w:rPr>
      </w:r>
      <w:r w:rsidRPr="004103A1">
        <w:rPr>
          <w:b/>
        </w:rPr>
        <w:fldChar w:fldCharType="separate"/>
      </w:r>
      <w:r w:rsidRPr="004103A1">
        <w:rPr>
          <w:b/>
        </w:rPr>
        <w:t xml:space="preserve">Proposal </w:t>
      </w:r>
      <w:r w:rsidRPr="004103A1">
        <w:rPr>
          <w:b/>
          <w:noProof/>
        </w:rPr>
        <w:t>2</w:t>
      </w:r>
      <w:r w:rsidRPr="004103A1">
        <w:rPr>
          <w:b/>
        </w:rPr>
        <w:t xml:space="preserve">: Adopt equation 1 to define </w:t>
      </w:r>
      <w:r w:rsidRPr="004103A1">
        <w:rPr>
          <w:b/>
          <w:noProof/>
        </w:rPr>
        <w:t>the minimum range length of DFF Systems for DUT Antenna Configurations 1&amp;2</w:t>
      </w:r>
      <w:r w:rsidRPr="004103A1">
        <w:rPr>
          <w:b/>
        </w:rPr>
        <w:fldChar w:fldCharType="end"/>
      </w:r>
    </w:p>
    <w:p w14:paraId="782DA265" w14:textId="2D0335A8" w:rsidR="00271AD2" w:rsidRPr="00271AD2" w:rsidRDefault="00271AD2" w:rsidP="008B0529">
      <w:pPr>
        <w:rPr>
          <w:b/>
        </w:rPr>
      </w:pPr>
      <w:r w:rsidRPr="00271AD2">
        <w:rPr>
          <w:b/>
        </w:rPr>
        <w:fldChar w:fldCharType="begin"/>
      </w:r>
      <w:r w:rsidRPr="00271AD2">
        <w:rPr>
          <w:b/>
        </w:rPr>
        <w:instrText xml:space="preserve"> REF _Ref17803977 \h </w:instrText>
      </w:r>
      <w:r w:rsidRPr="005502F8">
        <w:rPr>
          <w:b/>
        </w:rPr>
        <w:instrText xml:space="preserve"> \* MERGEFORMAT </w:instrText>
      </w:r>
      <w:r w:rsidRPr="00271AD2">
        <w:rPr>
          <w:b/>
        </w:rPr>
      </w:r>
      <w:r w:rsidRPr="00271AD2">
        <w:rPr>
          <w:b/>
        </w:rPr>
        <w:fldChar w:fldCharType="separate"/>
      </w:r>
      <w:r w:rsidRPr="005502F8">
        <w:rPr>
          <w:b/>
        </w:rPr>
        <w:t xml:space="preserve">Proposal </w:t>
      </w:r>
      <w:r w:rsidRPr="005502F8">
        <w:rPr>
          <w:b/>
          <w:noProof/>
        </w:rPr>
        <w:t>3</w:t>
      </w:r>
      <w:r w:rsidRPr="005502F8">
        <w:rPr>
          <w:b/>
        </w:rPr>
        <w:t>: Include the range length definition of DFF systems in TR 38.810</w:t>
      </w:r>
      <w:r w:rsidRPr="00271AD2">
        <w:rPr>
          <w:b/>
        </w:rPr>
        <w:fldChar w:fldCharType="end"/>
      </w:r>
    </w:p>
    <w:p w14:paraId="5513E257" w14:textId="77777777" w:rsidR="00DD1C07" w:rsidRDefault="00DD1C07" w:rsidP="00DD1C07">
      <w:pPr>
        <w:pStyle w:val="Heading1"/>
        <w:ind w:left="567" w:hanging="567"/>
      </w:pPr>
      <w:r>
        <w:t>References</w:t>
      </w:r>
    </w:p>
    <w:p w14:paraId="5513E258" w14:textId="594E9DB2" w:rsidR="000547AB" w:rsidRDefault="000D4103" w:rsidP="00236683">
      <w:pPr>
        <w:numPr>
          <w:ilvl w:val="0"/>
          <w:numId w:val="5"/>
        </w:numPr>
        <w:tabs>
          <w:tab w:val="left" w:pos="426"/>
        </w:tabs>
        <w:overflowPunct w:val="0"/>
        <w:autoSpaceDE w:val="0"/>
        <w:autoSpaceDN w:val="0"/>
        <w:adjustRightInd w:val="0"/>
        <w:textAlignment w:val="baseline"/>
      </w:pPr>
      <w:bookmarkStart w:id="19" w:name="_Ref15905344"/>
      <w:r>
        <w:t xml:space="preserve">TR38.810, </w:t>
      </w:r>
      <w:r w:rsidRPr="000D4103">
        <w:t>Study on test methods</w:t>
      </w:r>
      <w:r>
        <w:t xml:space="preserve">, </w:t>
      </w:r>
      <w:r w:rsidRPr="000D4103">
        <w:t>V16.3.0 (2019-06)</w:t>
      </w:r>
      <w:bookmarkEnd w:id="19"/>
    </w:p>
    <w:p w14:paraId="3804980C" w14:textId="2B4B5B17" w:rsidR="007E5BD9" w:rsidRDefault="007E5BD9" w:rsidP="00256F6B">
      <w:pPr>
        <w:numPr>
          <w:ilvl w:val="0"/>
          <w:numId w:val="5"/>
        </w:numPr>
        <w:tabs>
          <w:tab w:val="left" w:pos="426"/>
        </w:tabs>
        <w:overflowPunct w:val="0"/>
        <w:autoSpaceDE w:val="0"/>
        <w:autoSpaceDN w:val="0"/>
        <w:adjustRightInd w:val="0"/>
        <w:textAlignment w:val="baseline"/>
      </w:pPr>
      <w:bookmarkStart w:id="20" w:name="_Ref15915272"/>
      <w:r>
        <w:t xml:space="preserve">TS38.508-1, </w:t>
      </w:r>
      <w:r w:rsidR="00651BE0">
        <w:t xml:space="preserve">User Equipment (UE) conformance specification; Part 1: Common test environment, </w:t>
      </w:r>
      <w:r w:rsidR="00651BE0" w:rsidRPr="00651BE0">
        <w:t>V16.0.0 (2019-06)</w:t>
      </w:r>
      <w:bookmarkEnd w:id="20"/>
    </w:p>
    <w:p w14:paraId="1E0F60E6" w14:textId="154334E0" w:rsidR="006C5A42" w:rsidRPr="00052390" w:rsidRDefault="001F5917" w:rsidP="00570223">
      <w:pPr>
        <w:numPr>
          <w:ilvl w:val="0"/>
          <w:numId w:val="5"/>
        </w:numPr>
        <w:tabs>
          <w:tab w:val="left" w:pos="426"/>
        </w:tabs>
        <w:overflowPunct w:val="0"/>
        <w:autoSpaceDE w:val="0"/>
        <w:autoSpaceDN w:val="0"/>
        <w:adjustRightInd w:val="0"/>
        <w:textAlignment w:val="baseline"/>
      </w:pPr>
      <w:bookmarkStart w:id="21" w:name="_Ref15969344"/>
      <w:r>
        <w:t xml:space="preserve">TS 38.101-2, User Equipment (UE) radio transmission and reception; Part 2: Range 2 Standalone, </w:t>
      </w:r>
      <w:r w:rsidR="0002064E" w:rsidRPr="0002064E">
        <w:t>V16.0.0 (2019-06)</w:t>
      </w:r>
      <w:bookmarkEnd w:id="21"/>
    </w:p>
    <w:sectPr w:rsidR="006C5A42"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C3F80" w14:textId="77777777" w:rsidR="009C656A" w:rsidRDefault="009C656A">
      <w:r>
        <w:separator/>
      </w:r>
    </w:p>
  </w:endnote>
  <w:endnote w:type="continuationSeparator" w:id="0">
    <w:p w14:paraId="3DD2BDF5" w14:textId="77777777" w:rsidR="009C656A" w:rsidRDefault="009C656A">
      <w:r>
        <w:continuationSeparator/>
      </w:r>
    </w:p>
  </w:endnote>
  <w:endnote w:type="continuationNotice" w:id="1">
    <w:p w14:paraId="777768B4" w14:textId="77777777" w:rsidR="009C656A" w:rsidRDefault="009C65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2ACA2" w14:textId="77777777" w:rsidR="009C656A" w:rsidRDefault="009C656A">
      <w:r>
        <w:separator/>
      </w:r>
    </w:p>
  </w:footnote>
  <w:footnote w:type="continuationSeparator" w:id="0">
    <w:p w14:paraId="5D17E3F4" w14:textId="77777777" w:rsidR="009C656A" w:rsidRDefault="009C656A">
      <w:r>
        <w:continuationSeparator/>
      </w:r>
    </w:p>
  </w:footnote>
  <w:footnote w:type="continuationNotice" w:id="1">
    <w:p w14:paraId="6DD5A76D" w14:textId="77777777" w:rsidR="009C656A" w:rsidRDefault="009C65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0"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2"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2"/>
  </w:num>
  <w:num w:numId="6">
    <w:abstractNumId w:val="16"/>
  </w:num>
  <w:num w:numId="7">
    <w:abstractNumId w:val="13"/>
  </w:num>
  <w:num w:numId="8">
    <w:abstractNumId w:val="8"/>
  </w:num>
  <w:num w:numId="9">
    <w:abstractNumId w:val="20"/>
  </w:num>
  <w:num w:numId="10">
    <w:abstractNumId w:val="5"/>
  </w:num>
  <w:num w:numId="11">
    <w:abstractNumId w:val="25"/>
  </w:num>
  <w:num w:numId="12">
    <w:abstractNumId w:val="11"/>
  </w:num>
  <w:num w:numId="13">
    <w:abstractNumId w:val="24"/>
  </w:num>
  <w:num w:numId="14">
    <w:abstractNumId w:val="30"/>
  </w:num>
  <w:num w:numId="15">
    <w:abstractNumId w:val="10"/>
  </w:num>
  <w:num w:numId="16">
    <w:abstractNumId w:val="29"/>
  </w:num>
  <w:num w:numId="17">
    <w:abstractNumId w:val="7"/>
  </w:num>
  <w:num w:numId="18">
    <w:abstractNumId w:val="22"/>
  </w:num>
  <w:num w:numId="19">
    <w:abstractNumId w:val="18"/>
  </w:num>
  <w:num w:numId="20">
    <w:abstractNumId w:val="23"/>
  </w:num>
  <w:num w:numId="21">
    <w:abstractNumId w:val="28"/>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3"/>
  </w:num>
  <w:num w:numId="32">
    <w:abstractNumId w:val="27"/>
  </w:num>
  <w:num w:numId="33">
    <w:abstractNumId w:val="32"/>
  </w:num>
  <w:num w:numId="34">
    <w:abstractNumId w:val="14"/>
  </w:num>
  <w:num w:numId="35">
    <w:abstractNumId w:val="6"/>
  </w:num>
  <w:num w:numId="36">
    <w:abstractNumId w:val="1"/>
  </w:num>
  <w:num w:numId="37">
    <w:abstractNumId w:val="26"/>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073F"/>
    <w:rsid w:val="00011F6E"/>
    <w:rsid w:val="000136CE"/>
    <w:rsid w:val="00015299"/>
    <w:rsid w:val="00015E33"/>
    <w:rsid w:val="00017A04"/>
    <w:rsid w:val="00017C05"/>
    <w:rsid w:val="000200FB"/>
    <w:rsid w:val="0002064E"/>
    <w:rsid w:val="0002191D"/>
    <w:rsid w:val="00023C8A"/>
    <w:rsid w:val="000262D5"/>
    <w:rsid w:val="000266A0"/>
    <w:rsid w:val="00026A7D"/>
    <w:rsid w:val="00030784"/>
    <w:rsid w:val="00031C1D"/>
    <w:rsid w:val="00032F36"/>
    <w:rsid w:val="00034AC8"/>
    <w:rsid w:val="000366AB"/>
    <w:rsid w:val="00036AF0"/>
    <w:rsid w:val="000379D6"/>
    <w:rsid w:val="000439E6"/>
    <w:rsid w:val="0004477C"/>
    <w:rsid w:val="0004678D"/>
    <w:rsid w:val="00052390"/>
    <w:rsid w:val="000533F0"/>
    <w:rsid w:val="000536E2"/>
    <w:rsid w:val="000547AB"/>
    <w:rsid w:val="0005509D"/>
    <w:rsid w:val="00055873"/>
    <w:rsid w:val="00056560"/>
    <w:rsid w:val="0005725C"/>
    <w:rsid w:val="000606FD"/>
    <w:rsid w:val="00064500"/>
    <w:rsid w:val="00077333"/>
    <w:rsid w:val="00082566"/>
    <w:rsid w:val="00083540"/>
    <w:rsid w:val="00084983"/>
    <w:rsid w:val="0008796E"/>
    <w:rsid w:val="00087F53"/>
    <w:rsid w:val="00093E7E"/>
    <w:rsid w:val="00096EE4"/>
    <w:rsid w:val="000A12C7"/>
    <w:rsid w:val="000A2A86"/>
    <w:rsid w:val="000A419A"/>
    <w:rsid w:val="000A43B4"/>
    <w:rsid w:val="000A45B9"/>
    <w:rsid w:val="000B14CB"/>
    <w:rsid w:val="000B25D3"/>
    <w:rsid w:val="000C2440"/>
    <w:rsid w:val="000C3463"/>
    <w:rsid w:val="000C640F"/>
    <w:rsid w:val="000D1ADC"/>
    <w:rsid w:val="000D39C6"/>
    <w:rsid w:val="000D4103"/>
    <w:rsid w:val="000D4E16"/>
    <w:rsid w:val="000D6B69"/>
    <w:rsid w:val="000D6CFC"/>
    <w:rsid w:val="000E05F9"/>
    <w:rsid w:val="000E24A4"/>
    <w:rsid w:val="000F619F"/>
    <w:rsid w:val="00107BC5"/>
    <w:rsid w:val="00114DB9"/>
    <w:rsid w:val="001174D8"/>
    <w:rsid w:val="00121323"/>
    <w:rsid w:val="00122845"/>
    <w:rsid w:val="00123710"/>
    <w:rsid w:val="00124141"/>
    <w:rsid w:val="001258E2"/>
    <w:rsid w:val="001278BE"/>
    <w:rsid w:val="0013001E"/>
    <w:rsid w:val="00130A4D"/>
    <w:rsid w:val="0014005E"/>
    <w:rsid w:val="00140084"/>
    <w:rsid w:val="0014206F"/>
    <w:rsid w:val="001423A1"/>
    <w:rsid w:val="001430FC"/>
    <w:rsid w:val="00143DB2"/>
    <w:rsid w:val="001458A3"/>
    <w:rsid w:val="00150099"/>
    <w:rsid w:val="00152172"/>
    <w:rsid w:val="00152776"/>
    <w:rsid w:val="00153528"/>
    <w:rsid w:val="0015747C"/>
    <w:rsid w:val="00157AD8"/>
    <w:rsid w:val="00160467"/>
    <w:rsid w:val="00166A36"/>
    <w:rsid w:val="00167C76"/>
    <w:rsid w:val="001741AE"/>
    <w:rsid w:val="001758FB"/>
    <w:rsid w:val="00177D75"/>
    <w:rsid w:val="001827DE"/>
    <w:rsid w:val="001858CE"/>
    <w:rsid w:val="00196F9F"/>
    <w:rsid w:val="001A0844"/>
    <w:rsid w:val="001A08AA"/>
    <w:rsid w:val="001A17A5"/>
    <w:rsid w:val="001A2BC5"/>
    <w:rsid w:val="001A2EF9"/>
    <w:rsid w:val="001A3120"/>
    <w:rsid w:val="001A3BFA"/>
    <w:rsid w:val="001A4BD0"/>
    <w:rsid w:val="001A72CE"/>
    <w:rsid w:val="001B0350"/>
    <w:rsid w:val="001B2108"/>
    <w:rsid w:val="001B231F"/>
    <w:rsid w:val="001B6A72"/>
    <w:rsid w:val="001C00AA"/>
    <w:rsid w:val="001C0CFD"/>
    <w:rsid w:val="001C2035"/>
    <w:rsid w:val="001C241A"/>
    <w:rsid w:val="001C3A35"/>
    <w:rsid w:val="001C3CCB"/>
    <w:rsid w:val="001C4A15"/>
    <w:rsid w:val="001C5184"/>
    <w:rsid w:val="001C687E"/>
    <w:rsid w:val="001D65A6"/>
    <w:rsid w:val="001D7D91"/>
    <w:rsid w:val="001D7F4A"/>
    <w:rsid w:val="001E1BA3"/>
    <w:rsid w:val="001E1CF6"/>
    <w:rsid w:val="001E3436"/>
    <w:rsid w:val="001E4636"/>
    <w:rsid w:val="001E6DC6"/>
    <w:rsid w:val="001F5795"/>
    <w:rsid w:val="001F5917"/>
    <w:rsid w:val="001F706B"/>
    <w:rsid w:val="001F7376"/>
    <w:rsid w:val="00200996"/>
    <w:rsid w:val="00202D34"/>
    <w:rsid w:val="0020314E"/>
    <w:rsid w:val="00204999"/>
    <w:rsid w:val="00206FE6"/>
    <w:rsid w:val="0020758D"/>
    <w:rsid w:val="00207AD7"/>
    <w:rsid w:val="00210D55"/>
    <w:rsid w:val="0021155C"/>
    <w:rsid w:val="00212373"/>
    <w:rsid w:val="002138EA"/>
    <w:rsid w:val="002147CE"/>
    <w:rsid w:val="00214FBD"/>
    <w:rsid w:val="00222897"/>
    <w:rsid w:val="0022419C"/>
    <w:rsid w:val="002249B4"/>
    <w:rsid w:val="00234D1C"/>
    <w:rsid w:val="00235394"/>
    <w:rsid w:val="00235813"/>
    <w:rsid w:val="00236683"/>
    <w:rsid w:val="0023752C"/>
    <w:rsid w:val="00241A14"/>
    <w:rsid w:val="0025114C"/>
    <w:rsid w:val="00251340"/>
    <w:rsid w:val="00252AEA"/>
    <w:rsid w:val="00254246"/>
    <w:rsid w:val="00255905"/>
    <w:rsid w:val="0026179F"/>
    <w:rsid w:val="00262600"/>
    <w:rsid w:val="00262A89"/>
    <w:rsid w:val="0026391C"/>
    <w:rsid w:val="00266C6B"/>
    <w:rsid w:val="0026709E"/>
    <w:rsid w:val="00267459"/>
    <w:rsid w:val="00267CC7"/>
    <w:rsid w:val="00271AD2"/>
    <w:rsid w:val="00272E45"/>
    <w:rsid w:val="002741DA"/>
    <w:rsid w:val="002748A2"/>
    <w:rsid w:val="00274984"/>
    <w:rsid w:val="00274E1A"/>
    <w:rsid w:val="0027758E"/>
    <w:rsid w:val="00277A09"/>
    <w:rsid w:val="00282213"/>
    <w:rsid w:val="0028559A"/>
    <w:rsid w:val="002877CE"/>
    <w:rsid w:val="00287895"/>
    <w:rsid w:val="00287C09"/>
    <w:rsid w:val="0029076F"/>
    <w:rsid w:val="00292423"/>
    <w:rsid w:val="0029253D"/>
    <w:rsid w:val="00293732"/>
    <w:rsid w:val="00296B9F"/>
    <w:rsid w:val="002A4112"/>
    <w:rsid w:val="002A5B3E"/>
    <w:rsid w:val="002A7017"/>
    <w:rsid w:val="002A7F4B"/>
    <w:rsid w:val="002B11F7"/>
    <w:rsid w:val="002B3F06"/>
    <w:rsid w:val="002B4D62"/>
    <w:rsid w:val="002B6EBB"/>
    <w:rsid w:val="002C1E1B"/>
    <w:rsid w:val="002C2040"/>
    <w:rsid w:val="002C7D13"/>
    <w:rsid w:val="002D0D61"/>
    <w:rsid w:val="002D44BD"/>
    <w:rsid w:val="002D69EF"/>
    <w:rsid w:val="002E1B71"/>
    <w:rsid w:val="002E465A"/>
    <w:rsid w:val="002E47F7"/>
    <w:rsid w:val="002E5F31"/>
    <w:rsid w:val="002F120F"/>
    <w:rsid w:val="002F4093"/>
    <w:rsid w:val="002F5FAD"/>
    <w:rsid w:val="002F73BB"/>
    <w:rsid w:val="00300544"/>
    <w:rsid w:val="00306959"/>
    <w:rsid w:val="00306D8E"/>
    <w:rsid w:val="00307D2C"/>
    <w:rsid w:val="00313528"/>
    <w:rsid w:val="003145EB"/>
    <w:rsid w:val="00316867"/>
    <w:rsid w:val="003209E5"/>
    <w:rsid w:val="00324F35"/>
    <w:rsid w:val="00326CFF"/>
    <w:rsid w:val="00331E19"/>
    <w:rsid w:val="00332820"/>
    <w:rsid w:val="003340C5"/>
    <w:rsid w:val="0033593B"/>
    <w:rsid w:val="00340577"/>
    <w:rsid w:val="003445CC"/>
    <w:rsid w:val="00344657"/>
    <w:rsid w:val="00344BCD"/>
    <w:rsid w:val="003450DD"/>
    <w:rsid w:val="00346A87"/>
    <w:rsid w:val="00347574"/>
    <w:rsid w:val="00351B95"/>
    <w:rsid w:val="0035207D"/>
    <w:rsid w:val="00353724"/>
    <w:rsid w:val="00353E42"/>
    <w:rsid w:val="00364DC7"/>
    <w:rsid w:val="00365EF7"/>
    <w:rsid w:val="00366F9B"/>
    <w:rsid w:val="00367724"/>
    <w:rsid w:val="003679B5"/>
    <w:rsid w:val="00370D2D"/>
    <w:rsid w:val="00371B4C"/>
    <w:rsid w:val="0037242D"/>
    <w:rsid w:val="00373148"/>
    <w:rsid w:val="00374836"/>
    <w:rsid w:val="0037510F"/>
    <w:rsid w:val="003806AF"/>
    <w:rsid w:val="00380C5B"/>
    <w:rsid w:val="00380F33"/>
    <w:rsid w:val="00381C22"/>
    <w:rsid w:val="003834B0"/>
    <w:rsid w:val="00384387"/>
    <w:rsid w:val="003851E7"/>
    <w:rsid w:val="00387DBC"/>
    <w:rsid w:val="003907E3"/>
    <w:rsid w:val="0039361E"/>
    <w:rsid w:val="0039509E"/>
    <w:rsid w:val="00397CC0"/>
    <w:rsid w:val="003A1A50"/>
    <w:rsid w:val="003A1E08"/>
    <w:rsid w:val="003B014A"/>
    <w:rsid w:val="003B1087"/>
    <w:rsid w:val="003B1AA0"/>
    <w:rsid w:val="003B478A"/>
    <w:rsid w:val="003B5AB0"/>
    <w:rsid w:val="003C34F0"/>
    <w:rsid w:val="003C4291"/>
    <w:rsid w:val="003C47CE"/>
    <w:rsid w:val="003C55AC"/>
    <w:rsid w:val="003D1314"/>
    <w:rsid w:val="003D1D54"/>
    <w:rsid w:val="003D1D5E"/>
    <w:rsid w:val="003D2C79"/>
    <w:rsid w:val="003D5D10"/>
    <w:rsid w:val="003D7BCE"/>
    <w:rsid w:val="003D7CEB"/>
    <w:rsid w:val="003E300F"/>
    <w:rsid w:val="003E39F0"/>
    <w:rsid w:val="003E3F2D"/>
    <w:rsid w:val="003E567C"/>
    <w:rsid w:val="003E6A73"/>
    <w:rsid w:val="003F0282"/>
    <w:rsid w:val="003F1AEA"/>
    <w:rsid w:val="003F1D13"/>
    <w:rsid w:val="003F6395"/>
    <w:rsid w:val="003F6FF1"/>
    <w:rsid w:val="004006F6"/>
    <w:rsid w:val="0040097C"/>
    <w:rsid w:val="00400ADF"/>
    <w:rsid w:val="0040139E"/>
    <w:rsid w:val="004026D0"/>
    <w:rsid w:val="004048A9"/>
    <w:rsid w:val="004103A1"/>
    <w:rsid w:val="00411AB1"/>
    <w:rsid w:val="00412DE7"/>
    <w:rsid w:val="00413C3E"/>
    <w:rsid w:val="00413C6C"/>
    <w:rsid w:val="0041477A"/>
    <w:rsid w:val="00417068"/>
    <w:rsid w:val="004204BB"/>
    <w:rsid w:val="00420AD5"/>
    <w:rsid w:val="00426356"/>
    <w:rsid w:val="00427B4E"/>
    <w:rsid w:val="00431287"/>
    <w:rsid w:val="004420B4"/>
    <w:rsid w:val="00444225"/>
    <w:rsid w:val="00454C26"/>
    <w:rsid w:val="00456C09"/>
    <w:rsid w:val="00460C75"/>
    <w:rsid w:val="0046266D"/>
    <w:rsid w:val="00466E59"/>
    <w:rsid w:val="004701D2"/>
    <w:rsid w:val="00470E49"/>
    <w:rsid w:val="00471B36"/>
    <w:rsid w:val="00473D9D"/>
    <w:rsid w:val="00474556"/>
    <w:rsid w:val="00474FBC"/>
    <w:rsid w:val="00476C75"/>
    <w:rsid w:val="00476D28"/>
    <w:rsid w:val="00482CB3"/>
    <w:rsid w:val="004835B4"/>
    <w:rsid w:val="00484D33"/>
    <w:rsid w:val="00485FCA"/>
    <w:rsid w:val="00490F98"/>
    <w:rsid w:val="00490FAF"/>
    <w:rsid w:val="00491FA6"/>
    <w:rsid w:val="00495A33"/>
    <w:rsid w:val="00495D84"/>
    <w:rsid w:val="004A07A1"/>
    <w:rsid w:val="004A17C7"/>
    <w:rsid w:val="004A189F"/>
    <w:rsid w:val="004A419F"/>
    <w:rsid w:val="004A552C"/>
    <w:rsid w:val="004A6B36"/>
    <w:rsid w:val="004B27EC"/>
    <w:rsid w:val="004C2A16"/>
    <w:rsid w:val="004D0FD5"/>
    <w:rsid w:val="004D59AE"/>
    <w:rsid w:val="004D5AE5"/>
    <w:rsid w:val="004E0378"/>
    <w:rsid w:val="004E2B50"/>
    <w:rsid w:val="004F08C5"/>
    <w:rsid w:val="004F1420"/>
    <w:rsid w:val="004F374D"/>
    <w:rsid w:val="004F3D34"/>
    <w:rsid w:val="004F3E0E"/>
    <w:rsid w:val="004F3EB5"/>
    <w:rsid w:val="004F554E"/>
    <w:rsid w:val="004F6052"/>
    <w:rsid w:val="004F7A3D"/>
    <w:rsid w:val="004F7C82"/>
    <w:rsid w:val="00500747"/>
    <w:rsid w:val="00501CEE"/>
    <w:rsid w:val="00505BFA"/>
    <w:rsid w:val="005069C0"/>
    <w:rsid w:val="00507BC9"/>
    <w:rsid w:val="00511254"/>
    <w:rsid w:val="00512458"/>
    <w:rsid w:val="00513632"/>
    <w:rsid w:val="00517B81"/>
    <w:rsid w:val="00520626"/>
    <w:rsid w:val="00520CFC"/>
    <w:rsid w:val="00522C5E"/>
    <w:rsid w:val="005239FE"/>
    <w:rsid w:val="00526FA7"/>
    <w:rsid w:val="0053435C"/>
    <w:rsid w:val="00541EB9"/>
    <w:rsid w:val="00541F58"/>
    <w:rsid w:val="00543311"/>
    <w:rsid w:val="00546367"/>
    <w:rsid w:val="005471FE"/>
    <w:rsid w:val="00547986"/>
    <w:rsid w:val="005502F8"/>
    <w:rsid w:val="00552419"/>
    <w:rsid w:val="00554A16"/>
    <w:rsid w:val="005550DD"/>
    <w:rsid w:val="005564C0"/>
    <w:rsid w:val="005603F5"/>
    <w:rsid w:val="00561372"/>
    <w:rsid w:val="005649A1"/>
    <w:rsid w:val="00566838"/>
    <w:rsid w:val="00566ECC"/>
    <w:rsid w:val="00570387"/>
    <w:rsid w:val="00580542"/>
    <w:rsid w:val="00580587"/>
    <w:rsid w:val="00581E88"/>
    <w:rsid w:val="0058392F"/>
    <w:rsid w:val="00585B23"/>
    <w:rsid w:val="005908D2"/>
    <w:rsid w:val="00592F28"/>
    <w:rsid w:val="00593B56"/>
    <w:rsid w:val="005943B2"/>
    <w:rsid w:val="00594526"/>
    <w:rsid w:val="00595618"/>
    <w:rsid w:val="00596CB6"/>
    <w:rsid w:val="005A0EDD"/>
    <w:rsid w:val="005A616F"/>
    <w:rsid w:val="005A6F48"/>
    <w:rsid w:val="005C239F"/>
    <w:rsid w:val="005C331B"/>
    <w:rsid w:val="005C4593"/>
    <w:rsid w:val="005C7BEE"/>
    <w:rsid w:val="005D773D"/>
    <w:rsid w:val="005E12CD"/>
    <w:rsid w:val="005E2985"/>
    <w:rsid w:val="005E5D66"/>
    <w:rsid w:val="005F0E4F"/>
    <w:rsid w:val="005F154D"/>
    <w:rsid w:val="005F3B1B"/>
    <w:rsid w:val="005F5338"/>
    <w:rsid w:val="00601E99"/>
    <w:rsid w:val="006068BD"/>
    <w:rsid w:val="00607D98"/>
    <w:rsid w:val="0061059A"/>
    <w:rsid w:val="006126CA"/>
    <w:rsid w:val="006131BB"/>
    <w:rsid w:val="00613B1E"/>
    <w:rsid w:val="00616FB0"/>
    <w:rsid w:val="006210C4"/>
    <w:rsid w:val="00622B32"/>
    <w:rsid w:val="00634928"/>
    <w:rsid w:val="00635671"/>
    <w:rsid w:val="00636ABD"/>
    <w:rsid w:val="00636C88"/>
    <w:rsid w:val="00636E9C"/>
    <w:rsid w:val="0064219F"/>
    <w:rsid w:val="00645857"/>
    <w:rsid w:val="006467CF"/>
    <w:rsid w:val="00651655"/>
    <w:rsid w:val="00651BE0"/>
    <w:rsid w:val="00651C2B"/>
    <w:rsid w:val="006537BF"/>
    <w:rsid w:val="00653DF0"/>
    <w:rsid w:val="006543EF"/>
    <w:rsid w:val="0065492A"/>
    <w:rsid w:val="00654D11"/>
    <w:rsid w:val="00656A7B"/>
    <w:rsid w:val="00665AD3"/>
    <w:rsid w:val="006807D0"/>
    <w:rsid w:val="00683D7D"/>
    <w:rsid w:val="00683EDA"/>
    <w:rsid w:val="00684B2C"/>
    <w:rsid w:val="006856E5"/>
    <w:rsid w:val="006937D0"/>
    <w:rsid w:val="00695755"/>
    <w:rsid w:val="0069633A"/>
    <w:rsid w:val="00696BE5"/>
    <w:rsid w:val="00696D0A"/>
    <w:rsid w:val="006974B7"/>
    <w:rsid w:val="006A03F3"/>
    <w:rsid w:val="006A5A2A"/>
    <w:rsid w:val="006A5ED0"/>
    <w:rsid w:val="006A70FC"/>
    <w:rsid w:val="006B03F1"/>
    <w:rsid w:val="006B0D02"/>
    <w:rsid w:val="006B1C2F"/>
    <w:rsid w:val="006B363D"/>
    <w:rsid w:val="006B39EF"/>
    <w:rsid w:val="006C3A94"/>
    <w:rsid w:val="006C5A42"/>
    <w:rsid w:val="006D132D"/>
    <w:rsid w:val="006D6B1F"/>
    <w:rsid w:val="006E05EA"/>
    <w:rsid w:val="006E45D9"/>
    <w:rsid w:val="006F0D5F"/>
    <w:rsid w:val="006F1DCF"/>
    <w:rsid w:val="006F2C28"/>
    <w:rsid w:val="006F4830"/>
    <w:rsid w:val="006F4A1A"/>
    <w:rsid w:val="006F5431"/>
    <w:rsid w:val="006F5C22"/>
    <w:rsid w:val="00700488"/>
    <w:rsid w:val="0070074C"/>
    <w:rsid w:val="00703F5D"/>
    <w:rsid w:val="00705FF6"/>
    <w:rsid w:val="0070646B"/>
    <w:rsid w:val="007066FA"/>
    <w:rsid w:val="00707941"/>
    <w:rsid w:val="00707CE7"/>
    <w:rsid w:val="0071466D"/>
    <w:rsid w:val="00714DD6"/>
    <w:rsid w:val="007162EF"/>
    <w:rsid w:val="00716CF9"/>
    <w:rsid w:val="00720148"/>
    <w:rsid w:val="00720AC9"/>
    <w:rsid w:val="007250C2"/>
    <w:rsid w:val="007255F4"/>
    <w:rsid w:val="0072666A"/>
    <w:rsid w:val="00726FD4"/>
    <w:rsid w:val="00727352"/>
    <w:rsid w:val="00727593"/>
    <w:rsid w:val="00727A8D"/>
    <w:rsid w:val="00730547"/>
    <w:rsid w:val="00735C81"/>
    <w:rsid w:val="00736A17"/>
    <w:rsid w:val="007373B0"/>
    <w:rsid w:val="00737933"/>
    <w:rsid w:val="007379DF"/>
    <w:rsid w:val="007403F2"/>
    <w:rsid w:val="00741775"/>
    <w:rsid w:val="00743881"/>
    <w:rsid w:val="00744CC1"/>
    <w:rsid w:val="0074650E"/>
    <w:rsid w:val="00747AD4"/>
    <w:rsid w:val="00752FA3"/>
    <w:rsid w:val="00762DDD"/>
    <w:rsid w:val="00767DC6"/>
    <w:rsid w:val="00770A12"/>
    <w:rsid w:val="00773621"/>
    <w:rsid w:val="00774B17"/>
    <w:rsid w:val="007756A1"/>
    <w:rsid w:val="00776501"/>
    <w:rsid w:val="0078088D"/>
    <w:rsid w:val="00785759"/>
    <w:rsid w:val="00785CFC"/>
    <w:rsid w:val="00785D03"/>
    <w:rsid w:val="007927CF"/>
    <w:rsid w:val="00794765"/>
    <w:rsid w:val="00797351"/>
    <w:rsid w:val="00797994"/>
    <w:rsid w:val="007A1999"/>
    <w:rsid w:val="007A2502"/>
    <w:rsid w:val="007A4551"/>
    <w:rsid w:val="007A4F68"/>
    <w:rsid w:val="007A5139"/>
    <w:rsid w:val="007A5243"/>
    <w:rsid w:val="007A6059"/>
    <w:rsid w:val="007B03C6"/>
    <w:rsid w:val="007B0584"/>
    <w:rsid w:val="007B1C15"/>
    <w:rsid w:val="007B5856"/>
    <w:rsid w:val="007B6FFB"/>
    <w:rsid w:val="007C4088"/>
    <w:rsid w:val="007C6DD8"/>
    <w:rsid w:val="007D0054"/>
    <w:rsid w:val="007D258B"/>
    <w:rsid w:val="007D36D3"/>
    <w:rsid w:val="007D3BE3"/>
    <w:rsid w:val="007D5FF8"/>
    <w:rsid w:val="007D6048"/>
    <w:rsid w:val="007E2E0D"/>
    <w:rsid w:val="007E3650"/>
    <w:rsid w:val="007E5BD9"/>
    <w:rsid w:val="007E7938"/>
    <w:rsid w:val="007F0E1E"/>
    <w:rsid w:val="007F0E21"/>
    <w:rsid w:val="007F1535"/>
    <w:rsid w:val="007F39D0"/>
    <w:rsid w:val="007F4B80"/>
    <w:rsid w:val="007F4CAF"/>
    <w:rsid w:val="007F4CCC"/>
    <w:rsid w:val="007F5A96"/>
    <w:rsid w:val="007F5B12"/>
    <w:rsid w:val="007F62EA"/>
    <w:rsid w:val="007F7064"/>
    <w:rsid w:val="00803E82"/>
    <w:rsid w:val="00804709"/>
    <w:rsid w:val="00807F76"/>
    <w:rsid w:val="0081282E"/>
    <w:rsid w:val="008142CC"/>
    <w:rsid w:val="008150E6"/>
    <w:rsid w:val="00816C9D"/>
    <w:rsid w:val="0082190B"/>
    <w:rsid w:val="00826B31"/>
    <w:rsid w:val="008278A2"/>
    <w:rsid w:val="00830BED"/>
    <w:rsid w:val="00836BE7"/>
    <w:rsid w:val="00836C44"/>
    <w:rsid w:val="0083754E"/>
    <w:rsid w:val="00837660"/>
    <w:rsid w:val="00840A11"/>
    <w:rsid w:val="008450F8"/>
    <w:rsid w:val="00845E55"/>
    <w:rsid w:val="00846391"/>
    <w:rsid w:val="008541B3"/>
    <w:rsid w:val="008547CF"/>
    <w:rsid w:val="008602F7"/>
    <w:rsid w:val="00861C5F"/>
    <w:rsid w:val="008626D8"/>
    <w:rsid w:val="008643C0"/>
    <w:rsid w:val="00864950"/>
    <w:rsid w:val="00867A57"/>
    <w:rsid w:val="00870861"/>
    <w:rsid w:val="00873BE6"/>
    <w:rsid w:val="008836CC"/>
    <w:rsid w:val="00884BE6"/>
    <w:rsid w:val="0088503C"/>
    <w:rsid w:val="00885D92"/>
    <w:rsid w:val="00892723"/>
    <w:rsid w:val="00893454"/>
    <w:rsid w:val="00895D05"/>
    <w:rsid w:val="00897A25"/>
    <w:rsid w:val="008A038B"/>
    <w:rsid w:val="008A0A78"/>
    <w:rsid w:val="008A1A84"/>
    <w:rsid w:val="008A6143"/>
    <w:rsid w:val="008A6EB8"/>
    <w:rsid w:val="008B0529"/>
    <w:rsid w:val="008B39E6"/>
    <w:rsid w:val="008B5C74"/>
    <w:rsid w:val="008C2308"/>
    <w:rsid w:val="008C43C3"/>
    <w:rsid w:val="008C60E9"/>
    <w:rsid w:val="008C7836"/>
    <w:rsid w:val="008D2EB8"/>
    <w:rsid w:val="008D7BED"/>
    <w:rsid w:val="008E1C9E"/>
    <w:rsid w:val="008E4413"/>
    <w:rsid w:val="008E4684"/>
    <w:rsid w:val="008E4F84"/>
    <w:rsid w:val="008F08D9"/>
    <w:rsid w:val="008F1346"/>
    <w:rsid w:val="008F1C8A"/>
    <w:rsid w:val="008F540C"/>
    <w:rsid w:val="008F6508"/>
    <w:rsid w:val="008F7D93"/>
    <w:rsid w:val="0090512F"/>
    <w:rsid w:val="0090524D"/>
    <w:rsid w:val="009064E9"/>
    <w:rsid w:val="00906A17"/>
    <w:rsid w:val="009076E4"/>
    <w:rsid w:val="00911B1A"/>
    <w:rsid w:val="00913C07"/>
    <w:rsid w:val="00916F35"/>
    <w:rsid w:val="009170AB"/>
    <w:rsid w:val="00925B2A"/>
    <w:rsid w:val="00931702"/>
    <w:rsid w:val="00931918"/>
    <w:rsid w:val="00932F29"/>
    <w:rsid w:val="00934F93"/>
    <w:rsid w:val="00937FBD"/>
    <w:rsid w:val="00945858"/>
    <w:rsid w:val="009512AF"/>
    <w:rsid w:val="009514EA"/>
    <w:rsid w:val="00951CC5"/>
    <w:rsid w:val="00951D0D"/>
    <w:rsid w:val="00952F41"/>
    <w:rsid w:val="0095378B"/>
    <w:rsid w:val="0095392E"/>
    <w:rsid w:val="00957EF1"/>
    <w:rsid w:val="00964105"/>
    <w:rsid w:val="009641E5"/>
    <w:rsid w:val="00970526"/>
    <w:rsid w:val="00970A06"/>
    <w:rsid w:val="0097133C"/>
    <w:rsid w:val="00972528"/>
    <w:rsid w:val="0097539D"/>
    <w:rsid w:val="009767AC"/>
    <w:rsid w:val="00980E79"/>
    <w:rsid w:val="00982B7E"/>
    <w:rsid w:val="00983910"/>
    <w:rsid w:val="00984698"/>
    <w:rsid w:val="00984E5F"/>
    <w:rsid w:val="009865B4"/>
    <w:rsid w:val="009913F6"/>
    <w:rsid w:val="00991B30"/>
    <w:rsid w:val="00992664"/>
    <w:rsid w:val="00992B5F"/>
    <w:rsid w:val="00996D6B"/>
    <w:rsid w:val="00997D88"/>
    <w:rsid w:val="009A3DDE"/>
    <w:rsid w:val="009A7558"/>
    <w:rsid w:val="009A757E"/>
    <w:rsid w:val="009B7515"/>
    <w:rsid w:val="009C0727"/>
    <w:rsid w:val="009C457D"/>
    <w:rsid w:val="009C6214"/>
    <w:rsid w:val="009C656A"/>
    <w:rsid w:val="009D28E0"/>
    <w:rsid w:val="009D78C2"/>
    <w:rsid w:val="009D7F67"/>
    <w:rsid w:val="009E186C"/>
    <w:rsid w:val="009E3840"/>
    <w:rsid w:val="009E41C5"/>
    <w:rsid w:val="009E448E"/>
    <w:rsid w:val="009E520A"/>
    <w:rsid w:val="009E623E"/>
    <w:rsid w:val="009E7AFD"/>
    <w:rsid w:val="009F20D3"/>
    <w:rsid w:val="00A079A7"/>
    <w:rsid w:val="00A165D9"/>
    <w:rsid w:val="00A16AFF"/>
    <w:rsid w:val="00A17573"/>
    <w:rsid w:val="00A210B9"/>
    <w:rsid w:val="00A22FB6"/>
    <w:rsid w:val="00A2310D"/>
    <w:rsid w:val="00A25AEB"/>
    <w:rsid w:val="00A277B2"/>
    <w:rsid w:val="00A313BC"/>
    <w:rsid w:val="00A320FB"/>
    <w:rsid w:val="00A3540D"/>
    <w:rsid w:val="00A35AE7"/>
    <w:rsid w:val="00A446A0"/>
    <w:rsid w:val="00A4504D"/>
    <w:rsid w:val="00A452C2"/>
    <w:rsid w:val="00A45E4D"/>
    <w:rsid w:val="00A515A6"/>
    <w:rsid w:val="00A5173C"/>
    <w:rsid w:val="00A51F25"/>
    <w:rsid w:val="00A5435B"/>
    <w:rsid w:val="00A56412"/>
    <w:rsid w:val="00A56613"/>
    <w:rsid w:val="00A57698"/>
    <w:rsid w:val="00A57D23"/>
    <w:rsid w:val="00A60D06"/>
    <w:rsid w:val="00A61E17"/>
    <w:rsid w:val="00A6215D"/>
    <w:rsid w:val="00A63E1A"/>
    <w:rsid w:val="00A65439"/>
    <w:rsid w:val="00A655E1"/>
    <w:rsid w:val="00A660C5"/>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768A"/>
    <w:rsid w:val="00AE116C"/>
    <w:rsid w:val="00AE2F45"/>
    <w:rsid w:val="00AE342A"/>
    <w:rsid w:val="00AE627B"/>
    <w:rsid w:val="00AE6EAF"/>
    <w:rsid w:val="00AF0412"/>
    <w:rsid w:val="00AF0F4C"/>
    <w:rsid w:val="00AF286A"/>
    <w:rsid w:val="00AF3407"/>
    <w:rsid w:val="00AF5AD3"/>
    <w:rsid w:val="00B0589A"/>
    <w:rsid w:val="00B14BC8"/>
    <w:rsid w:val="00B20C57"/>
    <w:rsid w:val="00B21D87"/>
    <w:rsid w:val="00B22ADA"/>
    <w:rsid w:val="00B24E76"/>
    <w:rsid w:val="00B26EAB"/>
    <w:rsid w:val="00B334B9"/>
    <w:rsid w:val="00B36208"/>
    <w:rsid w:val="00B36FE1"/>
    <w:rsid w:val="00B3769C"/>
    <w:rsid w:val="00B40D30"/>
    <w:rsid w:val="00B426E8"/>
    <w:rsid w:val="00B42B91"/>
    <w:rsid w:val="00B478AC"/>
    <w:rsid w:val="00B55D9A"/>
    <w:rsid w:val="00B5661F"/>
    <w:rsid w:val="00B6099D"/>
    <w:rsid w:val="00B60E6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7338"/>
    <w:rsid w:val="00BC0C02"/>
    <w:rsid w:val="00BC2D24"/>
    <w:rsid w:val="00BC577A"/>
    <w:rsid w:val="00BC702E"/>
    <w:rsid w:val="00BD0905"/>
    <w:rsid w:val="00BD455F"/>
    <w:rsid w:val="00BD6ECC"/>
    <w:rsid w:val="00BD707B"/>
    <w:rsid w:val="00BE0187"/>
    <w:rsid w:val="00BE1212"/>
    <w:rsid w:val="00BE1A05"/>
    <w:rsid w:val="00BE3D23"/>
    <w:rsid w:val="00BE5CA5"/>
    <w:rsid w:val="00BE5CB9"/>
    <w:rsid w:val="00BF1A6C"/>
    <w:rsid w:val="00BF3827"/>
    <w:rsid w:val="00BF5875"/>
    <w:rsid w:val="00C01AD5"/>
    <w:rsid w:val="00C01D4A"/>
    <w:rsid w:val="00C050BC"/>
    <w:rsid w:val="00C050CF"/>
    <w:rsid w:val="00C06487"/>
    <w:rsid w:val="00C065DE"/>
    <w:rsid w:val="00C066F3"/>
    <w:rsid w:val="00C1032D"/>
    <w:rsid w:val="00C132A6"/>
    <w:rsid w:val="00C1494B"/>
    <w:rsid w:val="00C14DE6"/>
    <w:rsid w:val="00C15AC6"/>
    <w:rsid w:val="00C16052"/>
    <w:rsid w:val="00C1643C"/>
    <w:rsid w:val="00C209B5"/>
    <w:rsid w:val="00C21767"/>
    <w:rsid w:val="00C26EE8"/>
    <w:rsid w:val="00C313B8"/>
    <w:rsid w:val="00C31D69"/>
    <w:rsid w:val="00C401B8"/>
    <w:rsid w:val="00C42F12"/>
    <w:rsid w:val="00C44F6D"/>
    <w:rsid w:val="00C451D8"/>
    <w:rsid w:val="00C475DA"/>
    <w:rsid w:val="00C56792"/>
    <w:rsid w:val="00C6278C"/>
    <w:rsid w:val="00C63AA2"/>
    <w:rsid w:val="00C65422"/>
    <w:rsid w:val="00C6599B"/>
    <w:rsid w:val="00C76F04"/>
    <w:rsid w:val="00C804C3"/>
    <w:rsid w:val="00C807DB"/>
    <w:rsid w:val="00C81268"/>
    <w:rsid w:val="00C83771"/>
    <w:rsid w:val="00C87024"/>
    <w:rsid w:val="00C87851"/>
    <w:rsid w:val="00C93744"/>
    <w:rsid w:val="00C958F3"/>
    <w:rsid w:val="00CA3A27"/>
    <w:rsid w:val="00CA517A"/>
    <w:rsid w:val="00CA5E50"/>
    <w:rsid w:val="00CB0D58"/>
    <w:rsid w:val="00CB29E4"/>
    <w:rsid w:val="00CB5BF2"/>
    <w:rsid w:val="00CB5EFC"/>
    <w:rsid w:val="00CC15A4"/>
    <w:rsid w:val="00CC28A9"/>
    <w:rsid w:val="00CC2C50"/>
    <w:rsid w:val="00CC6580"/>
    <w:rsid w:val="00CC6FE0"/>
    <w:rsid w:val="00CD2991"/>
    <w:rsid w:val="00CD2FF2"/>
    <w:rsid w:val="00CD4788"/>
    <w:rsid w:val="00CD5424"/>
    <w:rsid w:val="00CE0386"/>
    <w:rsid w:val="00CE33D9"/>
    <w:rsid w:val="00CF0031"/>
    <w:rsid w:val="00CF0C99"/>
    <w:rsid w:val="00CF16F8"/>
    <w:rsid w:val="00CF46D3"/>
    <w:rsid w:val="00CF61F2"/>
    <w:rsid w:val="00D03A67"/>
    <w:rsid w:val="00D076FD"/>
    <w:rsid w:val="00D1118A"/>
    <w:rsid w:val="00D12CB8"/>
    <w:rsid w:val="00D16CE2"/>
    <w:rsid w:val="00D20586"/>
    <w:rsid w:val="00D21245"/>
    <w:rsid w:val="00D21C9F"/>
    <w:rsid w:val="00D22BEB"/>
    <w:rsid w:val="00D26BF2"/>
    <w:rsid w:val="00D314C4"/>
    <w:rsid w:val="00D33C1E"/>
    <w:rsid w:val="00D37444"/>
    <w:rsid w:val="00D37A5A"/>
    <w:rsid w:val="00D37E99"/>
    <w:rsid w:val="00D402C2"/>
    <w:rsid w:val="00D40886"/>
    <w:rsid w:val="00D45EB6"/>
    <w:rsid w:val="00D520E4"/>
    <w:rsid w:val="00D54860"/>
    <w:rsid w:val="00D54AA0"/>
    <w:rsid w:val="00D54F08"/>
    <w:rsid w:val="00D55B87"/>
    <w:rsid w:val="00D55D6C"/>
    <w:rsid w:val="00D567FB"/>
    <w:rsid w:val="00D57DFA"/>
    <w:rsid w:val="00D6215E"/>
    <w:rsid w:val="00D70DBC"/>
    <w:rsid w:val="00D7306B"/>
    <w:rsid w:val="00D73201"/>
    <w:rsid w:val="00D73647"/>
    <w:rsid w:val="00D75D65"/>
    <w:rsid w:val="00D8307F"/>
    <w:rsid w:val="00D8465F"/>
    <w:rsid w:val="00D85B5D"/>
    <w:rsid w:val="00D90F93"/>
    <w:rsid w:val="00D91F54"/>
    <w:rsid w:val="00D93835"/>
    <w:rsid w:val="00D93AE3"/>
    <w:rsid w:val="00D9442D"/>
    <w:rsid w:val="00D94F8B"/>
    <w:rsid w:val="00D95235"/>
    <w:rsid w:val="00D9763F"/>
    <w:rsid w:val="00DA0FF8"/>
    <w:rsid w:val="00DA66C3"/>
    <w:rsid w:val="00DB17BB"/>
    <w:rsid w:val="00DB54FA"/>
    <w:rsid w:val="00DB5E7F"/>
    <w:rsid w:val="00DC176A"/>
    <w:rsid w:val="00DC24A6"/>
    <w:rsid w:val="00DC2D60"/>
    <w:rsid w:val="00DD0325"/>
    <w:rsid w:val="00DD0C2C"/>
    <w:rsid w:val="00DD0F6E"/>
    <w:rsid w:val="00DD1C07"/>
    <w:rsid w:val="00DD4BF9"/>
    <w:rsid w:val="00DE0DC7"/>
    <w:rsid w:val="00DE0E3E"/>
    <w:rsid w:val="00DE2633"/>
    <w:rsid w:val="00DE7E0F"/>
    <w:rsid w:val="00DF1AE6"/>
    <w:rsid w:val="00E038CE"/>
    <w:rsid w:val="00E03F11"/>
    <w:rsid w:val="00E0463C"/>
    <w:rsid w:val="00E04B51"/>
    <w:rsid w:val="00E077C9"/>
    <w:rsid w:val="00E07E44"/>
    <w:rsid w:val="00E11C02"/>
    <w:rsid w:val="00E12224"/>
    <w:rsid w:val="00E21128"/>
    <w:rsid w:val="00E21AB4"/>
    <w:rsid w:val="00E224FC"/>
    <w:rsid w:val="00E31C26"/>
    <w:rsid w:val="00E31F57"/>
    <w:rsid w:val="00E32C2E"/>
    <w:rsid w:val="00E336C5"/>
    <w:rsid w:val="00E3464D"/>
    <w:rsid w:val="00E34794"/>
    <w:rsid w:val="00E35E22"/>
    <w:rsid w:val="00E41279"/>
    <w:rsid w:val="00E4607A"/>
    <w:rsid w:val="00E502C4"/>
    <w:rsid w:val="00E530AE"/>
    <w:rsid w:val="00E55ABC"/>
    <w:rsid w:val="00E56168"/>
    <w:rsid w:val="00E57B74"/>
    <w:rsid w:val="00E57FEF"/>
    <w:rsid w:val="00E642B3"/>
    <w:rsid w:val="00E8629F"/>
    <w:rsid w:val="00E87978"/>
    <w:rsid w:val="00E90B54"/>
    <w:rsid w:val="00E942A8"/>
    <w:rsid w:val="00E96BC6"/>
    <w:rsid w:val="00E97AA9"/>
    <w:rsid w:val="00EA09B1"/>
    <w:rsid w:val="00EA0B7F"/>
    <w:rsid w:val="00EA311A"/>
    <w:rsid w:val="00EA33BD"/>
    <w:rsid w:val="00EA3C24"/>
    <w:rsid w:val="00EA3D76"/>
    <w:rsid w:val="00EB0292"/>
    <w:rsid w:val="00EC0715"/>
    <w:rsid w:val="00EC6A1C"/>
    <w:rsid w:val="00ED2F2B"/>
    <w:rsid w:val="00ED5F47"/>
    <w:rsid w:val="00ED7922"/>
    <w:rsid w:val="00EE01EA"/>
    <w:rsid w:val="00EE066A"/>
    <w:rsid w:val="00EE2605"/>
    <w:rsid w:val="00EE3A95"/>
    <w:rsid w:val="00EE5692"/>
    <w:rsid w:val="00EE6221"/>
    <w:rsid w:val="00EE7690"/>
    <w:rsid w:val="00EF011F"/>
    <w:rsid w:val="00EF15C6"/>
    <w:rsid w:val="00EF325F"/>
    <w:rsid w:val="00EF32A7"/>
    <w:rsid w:val="00EF5D8B"/>
    <w:rsid w:val="00EF6BCD"/>
    <w:rsid w:val="00EF72B5"/>
    <w:rsid w:val="00F01416"/>
    <w:rsid w:val="00F030CA"/>
    <w:rsid w:val="00F0557F"/>
    <w:rsid w:val="00F05DFF"/>
    <w:rsid w:val="00F072D8"/>
    <w:rsid w:val="00F10B79"/>
    <w:rsid w:val="00F11CE0"/>
    <w:rsid w:val="00F12D23"/>
    <w:rsid w:val="00F14B1E"/>
    <w:rsid w:val="00F15074"/>
    <w:rsid w:val="00F15855"/>
    <w:rsid w:val="00F1709D"/>
    <w:rsid w:val="00F1745D"/>
    <w:rsid w:val="00F210A2"/>
    <w:rsid w:val="00F26554"/>
    <w:rsid w:val="00F30653"/>
    <w:rsid w:val="00F3358A"/>
    <w:rsid w:val="00F3413D"/>
    <w:rsid w:val="00F375FD"/>
    <w:rsid w:val="00F37710"/>
    <w:rsid w:val="00F43CEB"/>
    <w:rsid w:val="00F63B69"/>
    <w:rsid w:val="00F63CAE"/>
    <w:rsid w:val="00F712A9"/>
    <w:rsid w:val="00F7184A"/>
    <w:rsid w:val="00F77EB0"/>
    <w:rsid w:val="00F81AC1"/>
    <w:rsid w:val="00F83415"/>
    <w:rsid w:val="00F8508C"/>
    <w:rsid w:val="00F9019F"/>
    <w:rsid w:val="00F91F8F"/>
    <w:rsid w:val="00FA0215"/>
    <w:rsid w:val="00FA04B9"/>
    <w:rsid w:val="00FA35B4"/>
    <w:rsid w:val="00FA3F07"/>
    <w:rsid w:val="00FA413D"/>
    <w:rsid w:val="00FB2CFC"/>
    <w:rsid w:val="00FB560E"/>
    <w:rsid w:val="00FB69E7"/>
    <w:rsid w:val="00FC051F"/>
    <w:rsid w:val="00FC33F2"/>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513E2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qFormat/>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B2Char1">
    <w:name w:val="B2 Char1"/>
    <w:link w:val="B2"/>
    <w:rsid w:val="001E343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58902">
      <w:bodyDiv w:val="1"/>
      <w:marLeft w:val="0"/>
      <w:marRight w:val="0"/>
      <w:marTop w:val="0"/>
      <w:marBottom w:val="0"/>
      <w:divBdr>
        <w:top w:val="none" w:sz="0" w:space="0" w:color="auto"/>
        <w:left w:val="none" w:sz="0" w:space="0" w:color="auto"/>
        <w:bottom w:val="none" w:sz="0" w:space="0" w:color="auto"/>
        <w:right w:val="none" w:sz="0" w:space="0" w:color="auto"/>
      </w:divBdr>
    </w:div>
    <w:div w:id="232080431">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828985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0E62B-8872-4084-8F1C-0ABA66AFA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purl.org/dc/dcmitype/"/>
    <ds:schemaRef ds:uri="http://purl.org/dc/terms/"/>
    <ds:schemaRef ds:uri="878f5c59-aec9-459c-acf8-8cf941473193"/>
    <ds:schemaRef ds:uri="http://schemas.microsoft.com/office/2006/documentManagement/types"/>
    <ds:schemaRef ds:uri="http://schemas.microsoft.com/office/2006/metadata/properties"/>
    <ds:schemaRef ds:uri="http://purl.org/dc/elements/1.1/"/>
    <ds:schemaRef ds:uri="bdd78157-346c-4767-bfdd-352789a5c5f1"/>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51010660-AAFB-4083-BCF1-125419F78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1858</Words>
  <Characters>10597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2019-08-30T12:11:00Z</dcterms:created>
  <dcterms:modified xsi:type="dcterms:W3CDTF">2019-08-30T12:11:00Z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